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8.xml" ContentType="application/vnd.openxmlformats-officedocument.wordprocessingml.header+xml"/>
  <Override PartName="/word/header16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17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5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81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29" o:title=""/>
                    </v:shape>
                  </w:pict>
                </mc:Fallback>
              </mc:AlternateContent>
            </w:r>
            <w:r/>
          </w:p>
          <w:p>
            <w:pPr>
              <w:pStyle w:val="1180"/>
            </w:pPr>
            <w:r>
              <w:t xml:space="preserve">Администрация</w:t>
            </w:r>
            <w:r/>
          </w:p>
          <w:p>
            <w:pPr>
              <w:pStyle w:val="1180"/>
            </w:pP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1180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1181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218" w:firstLine="302"/>
        <w:jc w:val="center"/>
        <w:rPr>
          <w:sz w:val="26"/>
          <w:szCs w:val="22"/>
        </w:rPr>
      </w:pPr>
      <w:r>
        <w:rPr>
          <w:b/>
          <w:sz w:val="27"/>
          <w:szCs w:val="22"/>
        </w:rPr>
        <w:t xml:space="preserve">О</w:t>
      </w:r>
      <w:r>
        <w:rPr>
          <w:b/>
          <w:sz w:val="27"/>
          <w:szCs w:val="22"/>
        </w:rPr>
        <w:t xml:space="preserve"> внесении изменений в </w:t>
      </w:r>
      <w:r>
        <w:rPr>
          <w:b/>
          <w:sz w:val="27"/>
          <w:szCs w:val="22"/>
        </w:rPr>
        <w:t xml:space="preserve">постановление администрации городского округа город Шахунья Нижегородской области от 12.05.2025 № 754 </w:t>
      </w:r>
      <w:r>
        <w:rPr>
          <w:b/>
          <w:sz w:val="26"/>
          <w:szCs w:val="26"/>
        </w:rPr>
        <w:t xml:space="preserve">«О</w:t>
      </w:r>
      <w:r>
        <w:rPr>
          <w:b/>
          <w:sz w:val="26"/>
          <w:szCs w:val="26"/>
        </w:rPr>
        <w:t xml:space="preserve">б утверждении муниципальной программы </w:t>
      </w:r>
      <w:r>
        <w:rPr>
          <w:b/>
          <w:sz w:val="27"/>
          <w:szCs w:val="22"/>
        </w:rPr>
        <w:t xml:space="preserve">«Обеспечение населения </w:t>
      </w:r>
      <w:r>
        <w:rPr>
          <w:b/>
          <w:sz w:val="27"/>
          <w:szCs w:val="22"/>
        </w:rPr>
        <w:t xml:space="preserve">городского</w:t>
      </w:r>
      <w:r>
        <w:rPr>
          <w:b/>
          <w:sz w:val="27"/>
          <w:szCs w:val="22"/>
        </w:rPr>
        <w:t xml:space="preserve"> округа город Шахунья Нижегородской области качественными услугами в сфере жилищно-коммунального хозяйства»</w:t>
      </w:r>
      <w:r>
        <w:rPr>
          <w:sz w:val="26"/>
          <w:szCs w:val="22"/>
        </w:rPr>
      </w:r>
      <w:r>
        <w:rPr>
          <w:sz w:val="26"/>
          <w:szCs w:val="22"/>
        </w:rPr>
      </w:r>
    </w:p>
    <w:p>
      <w:pPr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</w:t>
      </w:r>
      <w:r>
        <w:rPr>
          <w:sz w:val="26"/>
          <w:szCs w:val="26"/>
        </w:rPr>
        <w:t xml:space="preserve">Совета депутатов городского округа город Шахунья Нижегородской области от </w:t>
      </w:r>
      <w:r>
        <w:rPr>
          <w:sz w:val="26"/>
          <w:szCs w:val="26"/>
        </w:rPr>
        <w:t xml:space="preserve">29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внесении изменений в решение Совета депутатов городского округа город Шахунья Нижегородской области от 13 декабря 2024 года № 39-1 «О бюджете городского округа город Шахунья на 2025 год и на плановый период 2026 и 2027 годов»,</w:t>
      </w:r>
      <w:r>
        <w:t xml:space="preserve"> </w:t>
      </w:r>
      <w:r>
        <w:rPr>
          <w:sz w:val="26"/>
          <w:szCs w:val="26"/>
        </w:rPr>
        <w:t xml:space="preserve">постановлением администрации городского округа город Шахунья Нижегородской области от 26.05.2023 № 531 «</w:t>
      </w:r>
      <w:r>
        <w:rPr>
          <w:color w:val="1a1a1a"/>
          <w:sz w:val="26"/>
          <w:szCs w:val="26"/>
        </w:rPr>
        <w:t xml:space="preserve">Об</w:t>
      </w:r>
      <w:r>
        <w:rPr>
          <w:color w:val="1a1a1a"/>
          <w:sz w:val="26"/>
          <w:szCs w:val="26"/>
        </w:rPr>
        <w:t xml:space="preserve">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области», </w:t>
      </w:r>
      <w:r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т 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201"/>
        <w:ind w:left="0" w:firstLine="709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изменения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постановление администрации городского округа город Шахунья Нижегородской области от 12.05.2025 № 754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</w:t>
      </w:r>
      <w:r>
        <w:rPr>
          <w:rFonts w:ascii="Times New Roman" w:hAnsi="Times New Roman" w:cs="Times New Roman"/>
          <w:bCs/>
          <w:sz w:val="26"/>
          <w:szCs w:val="26"/>
        </w:rPr>
        <w:t xml:space="preserve">б утверждении муниципальной программы «Обеспечение населения городского округа город Шахунья Нижегородской области качественными услугами в сфере жилищно-коммунального хозяйства»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изложив муниципальную программу в новой редакции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согласно приложению.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</w:rPr>
      </w:pPr>
      <w:r>
        <w:rPr>
          <w:sz w:val="26"/>
        </w:rPr>
        <w:t xml:space="preserve">2</w:t>
      </w:r>
      <w:r>
        <w:rPr>
          <w:sz w:val="26"/>
        </w:rPr>
        <w:t xml:space="preserve">. Настоящее постановление вступает в силу после официального опубликования посредством размещения настоящего постановления в газете «Знамя труда», в сетевом издании газеты «Знамя труда»</w:t>
      </w:r>
      <w:r>
        <w:rPr>
          <w:sz w:val="26"/>
        </w:rPr>
        <w:t xml:space="preserve">,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 официальном сайте администрации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</w:t>
      </w:r>
      <w:r>
        <w:rPr>
          <w:sz w:val="26"/>
        </w:rPr>
        <w:t xml:space="preserve">.</w:t>
      </w:r>
      <w:r>
        <w:rPr>
          <w:sz w:val="26"/>
        </w:rPr>
      </w:r>
      <w:r>
        <w:rPr>
          <w:sz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</w:rPr>
        <w:t xml:space="preserve">3. </w:t>
      </w:r>
      <w:r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обеспечить размещение настоящего постановления в газете «Знамя труда», в сетевом издании газеты «Знамя труда»</w:t>
      </w:r>
      <w:r>
        <w:rPr>
          <w:sz w:val="26"/>
          <w:szCs w:val="26"/>
        </w:rPr>
        <w:t xml:space="preserve"> и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</w:rPr>
      </w:pPr>
      <w:r>
        <w:rPr>
          <w:sz w:val="26"/>
        </w:rPr>
        <w:t xml:space="preserve">4.</w:t>
      </w:r>
      <w:r>
        <w:rPr>
          <w:sz w:val="26"/>
        </w:rPr>
        <w:t xml:space="preserve"> Контроль за исполнением настоящего постановления возложить на </w:t>
      </w:r>
      <w:r>
        <w:rPr>
          <w:sz w:val="26"/>
          <w:szCs w:val="26"/>
        </w:rPr>
        <w:t xml:space="preserve">заместителя главы </w:t>
      </w:r>
      <w:r>
        <w:rPr>
          <w:sz w:val="26"/>
        </w:rPr>
        <w:t xml:space="preserve">администрации </w:t>
      </w:r>
      <w:r>
        <w:rPr>
          <w:sz w:val="26"/>
        </w:rPr>
        <w:t xml:space="preserve">муниципального</w:t>
      </w:r>
      <w:r>
        <w:rPr>
          <w:sz w:val="26"/>
        </w:rPr>
        <w:t xml:space="preserve"> округа город Шахунья Нижегородской области </w:t>
      </w:r>
      <w:r>
        <w:rPr>
          <w:sz w:val="26"/>
        </w:rPr>
        <w:t xml:space="preserve">С.М. Трушкова.</w:t>
      </w:r>
      <w:r>
        <w:rPr>
          <w:sz w:val="26"/>
        </w:rPr>
      </w:r>
      <w:r>
        <w:rPr>
          <w:sz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</w:t>
      </w:r>
      <w:r>
        <w:rPr>
          <w:sz w:val="26"/>
          <w:szCs w:val="26"/>
        </w:rPr>
        <w:t xml:space="preserve">я                                                            </w:t>
      </w:r>
      <w:r>
        <w:rPr>
          <w:sz w:val="26"/>
          <w:szCs w:val="26"/>
        </w:rPr>
        <w:t xml:space="preserve">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tabs>
          <w:tab w:val="left" w:pos="1815" w:leader="none"/>
        </w:tabs>
        <w:rPr>
          <w:sz w:val="26"/>
          <w:szCs w:val="26"/>
        </w:rPr>
        <w:sectPr>
          <w:footerReference w:type="even" r:id="rId27"/>
          <w:footnotePr/>
          <w:endnotePr/>
          <w:type w:val="nextPage"/>
          <w:pgSz w:w="11906" w:h="16838" w:orient="portrait"/>
          <w:pgMar w:top="993" w:right="707" w:bottom="993" w:left="1276" w:header="720" w:footer="720" w:gutter="0"/>
          <w:cols w:num="1" w:sep="0" w:space="720" w:equalWidth="1"/>
          <w:docGrid w:linePitch="360"/>
        </w:sect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___ 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31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31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Муниципальная программа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«Обеспечение населения городского округа город Шахунья Нижегородской области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качественными услугами в сфере жилищно-коммунального хозяйства»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contextualSpacing/>
        <w:spacing w:after="12" w:line="268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Паспорт муниципальной 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«Обеспечение населения городского 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качественными услугами в сфере жилищно-коммунального хозяйства»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1449"/>
        <w:tblW w:w="15253" w:type="dxa"/>
        <w:jc w:val="center"/>
        <w:tblInd w:w="0" w:type="dxa"/>
        <w:tblCellMar>
          <w:left w:w="74" w:type="dxa"/>
          <w:top w:w="51" w:type="dxa"/>
          <w:right w:w="18" w:type="dxa"/>
        </w:tblCellMar>
        <w:tblLook w:val="04A0" w:firstRow="1" w:lastRow="0" w:firstColumn="1" w:lastColumn="0" w:noHBand="0" w:noVBand="1"/>
      </w:tblPr>
      <w:tblGrid>
        <w:gridCol w:w="2907"/>
        <w:gridCol w:w="12330"/>
        <w:gridCol w:w="16"/>
      </w:tblGrid>
      <w:tr>
        <w:trPr>
          <w:gridAfter w:val="1"/>
          <w:jc w:val="center"/>
          <w:trHeight w:val="8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jc w:val="center"/>
              <w:spacing w:after="45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государственной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ind w:right="21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jc w:val="center"/>
              <w:spacing w:after="45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3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ind w:right="4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64"/>
              <w:jc w:val="both"/>
              <w:spacing w:after="36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«Проведение капитального ремонта общего имущества в многоквартирных домах, расположенных на территории городского округа город Шахунья Нижегородской области»;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after="31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 «Обслуживание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(Строительство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котельной) на природном газе и реконструкция тепловых сетей в г.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Шахунья, для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обе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спечения   жителей теплоснабжением и горячим водоснабжением, проживающих в МКД, расположенных по улице Октябрьская,  Карла Маркса, Папанина, Деповская). Реализация мероприятий в рамках адресной инвестиционной программы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26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Создание безопасных и благоприятных условий проживания граждан в многоквартирных домах, расположенных на территории городского округа город Шахунья Нижегородской области;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after="32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Устранение неисправностей изношенных конструктивных элементов общего имущества собственников помещений в многоквартирных домах, в том числе по их восстановлению или замене для улучшения эксплуатационных характеристик;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after="23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надлежащего состояния общего имущества в мног</w:t>
            </w:r>
            <w:r>
              <w:rPr>
                <w:rFonts w:ascii="Times New Roman" w:hAnsi="Times New Roman"/>
              </w:rPr>
              <w:t xml:space="preserve">оквартирных домах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№ 170;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Создание благоприятных условий для пользователей услуг бюджетных, автономных и иных учреждений;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Создание условий для использования, природного газа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30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60"/>
              <w:jc w:val="both"/>
              <w:spacing w:after="35" w:line="24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Проведение капитального ремонта общего имущества всех многоквартирных домов, за исключением: многоквартирных домов, признанных в уст</w:t>
            </w:r>
            <w:r>
              <w:rPr>
                <w:rFonts w:ascii="Times New Roman" w:hAnsi="Times New Roman"/>
              </w:rPr>
              <w:t xml:space="preserve">ановленном порядке аварийными и подлежащими сносу; многоквартирных домов, в которых имеется менее чем три квартиры; жилых домов с количеством этажей не более чем три, состоящие из нескольких блоков, количество которых не превышает десять и каждый из которы</w:t>
            </w:r>
            <w:r>
              <w:rPr>
                <w:rFonts w:ascii="Times New Roman" w:hAnsi="Times New Roman"/>
              </w:rPr>
              <w:t xml:space="preserve">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Проведение капитального ремонта муниципальных жилых помещений по выезду комиссии по обследованию жилого фонда и нежилых помещений муниципальной формы собственности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line="27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Использование эффективных технических решений при проведении капитального ремонта общего имущества многоквартирного жилого фонда;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Обслуживание объектов жилищно-коммунального хозяйства;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Газификация городского округа город Шахунья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реализуется в течение 2025-2027 годов (в один этап)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after="23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муниципальной программы за счет средств </w:t>
            </w:r>
            <w:r>
              <w:rPr>
                <w:rFonts w:ascii="Times New Roman" w:hAnsi="Times New Roman"/>
              </w:rPr>
              <w:t xml:space="preserve">бюджета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 (в разбивке по Мероприятиям)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6" w:type="dxa"/>
            <w:textDirection w:val="lrTb"/>
            <w:noWrap w:val="false"/>
          </w:tcPr>
          <w:p>
            <w:pPr>
              <w:ind w:right="60"/>
              <w:jc w:val="both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914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128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77</w:t>
            </w:r>
            <w:r>
              <w:rPr>
                <w:rFonts w:ascii="Times New Roman" w:hAnsi="Times New Roman"/>
              </w:rPr>
              <w:t xml:space="preserve"> рублей, в том числе по годам реализации: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1"/>
              </w:numPr>
              <w:contextualSpacing/>
              <w:jc w:val="both"/>
              <w:spacing w:after="1" w:line="259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год –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314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128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,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77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 рублей,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31"/>
              </w:numPr>
              <w:contextualSpacing/>
              <w:jc w:val="both"/>
              <w:spacing w:after="23" w:line="259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год – 3 800 000,00 рублей,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23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2027 год - 3 800 00,00 рублей.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6" w:line="25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«Проведение капитального ремонта общего имущества в многоквартирных домах, расположенных на территории городского округа город Шахунья Нижегородской области» с общим объёмом финансирования 6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16 681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 рублей: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2025 год – 2 </w:t>
            </w:r>
            <w:r>
              <w:rPr>
                <w:rFonts w:ascii="Times New Roman" w:hAnsi="Times New Roman"/>
              </w:rPr>
              <w:t xml:space="preserve">316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681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 рублей,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2026 год – 2 100 000,00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2027 год – 2 100 000,00 рублей.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after="8" w:line="25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 с общим объёмом финансирования – 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397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446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  <w:t xml:space="preserve"> рублей: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2025 год – </w:t>
            </w:r>
            <w:r>
              <w:rPr>
                <w:rFonts w:ascii="Times New Roman" w:hAnsi="Times New Roman"/>
              </w:rPr>
              <w:t xml:space="preserve">2 997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446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  <w:t xml:space="preserve"> рублей,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2026 год – 1 700 000,00 рублей,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2027 год – 1 700 000,00 рублей.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Мероприятие 3 «Обслуживание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 </w:t>
            </w:r>
            <w:r>
              <w:rPr>
                <w:rFonts w:ascii="Times New Roman" w:hAnsi="Times New Roman"/>
              </w:rPr>
              <w:t xml:space="preserve">с общим объёмом финансирования 0 рублей: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2025 год – 0 рублей,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2026 год – 0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2027 год – 0 рублей.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(Строительство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 котельной) на    природном    газе    и реконструкция   тепловых   сетей   в  г. Шахунья,   для   обе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Деповская), Реализация мероприятий в рамках адресной инвестиционной программы Нижегородской области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 общим объёмом финансирования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 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на 2025 год –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2026 год – 0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2027 год – 0 рублей.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ind w:right="16"/>
              <w:spacing w:after="1" w:line="27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показатели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3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непосредственных результатов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6" w:type="dxa"/>
            <w:textDirection w:val="lrTb"/>
            <w:noWrap w:val="false"/>
          </w:tcPr>
          <w:p>
            <w:pPr>
              <w:jc w:val="both"/>
              <w:spacing w:after="27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Мероприя</w:t>
            </w:r>
            <w:r>
              <w:rPr>
                <w:rFonts w:ascii="Times New Roman" w:hAnsi="Times New Roman"/>
              </w:rPr>
              <w:t xml:space="preserve">тия 1 «Проведение капитального ремонта общего имущества в многоквартирных домах, расположенных на территории городского округа город Шахунья Нижегородской области»,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7" w:line="2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Общая площадь капитально отремонтированных многоквартирных домов городского округа город Шахунья Нижегородской области составит 8679.82 кв. м: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составит 8679.82 кв. м,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составит 0 кв. м,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2027 году составит 0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8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Общее количество капитально отремонтированных многоквартирных домов составит 10 ед.: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составит 10 </w:t>
            </w:r>
            <w:r>
              <w:rPr>
                <w:rFonts w:ascii="Times New Roman" w:hAnsi="Times New Roman"/>
              </w:rPr>
              <w:t xml:space="preserve">ед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составит 0 </w:t>
            </w:r>
            <w:r>
              <w:rPr>
                <w:rFonts w:ascii="Times New Roman" w:hAnsi="Times New Roman"/>
              </w:rPr>
              <w:t xml:space="preserve">ед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2027 году составит 0 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38"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38"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Мероприятия 2 «Проведение капитальн</w:t>
            </w:r>
            <w:r>
              <w:rPr>
                <w:rFonts w:ascii="Times New Roman" w:hAnsi="Times New Roman"/>
              </w:rPr>
              <w:t xml:space="preserve">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области»,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8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муниципальных жилых помещений, подлежащих капитальному ремонту, составит 45 ед.: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составит 15 ед.,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составит 15 ед.,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2027 году составит 15 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Мероприятия 3 «Обслуживание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 </w:t>
            </w:r>
            <w:r>
              <w:rPr>
                <w:rFonts w:ascii="Times New Roman" w:hAnsi="Times New Roman"/>
              </w:rPr>
              <w:t xml:space="preserve">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3"/>
              <w:jc w:val="both"/>
              <w:spacing w:after="15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Общее количество посетителей, пользующихся услугами бюджетными, автономными и иными некоммерческими организациями в сфере жилищно-коммунального хозяйства составит 15 600 человек: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right="1352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2024 году составит - 5 200 человек,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right="1352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составит - 5 200 человек,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right="1352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составит - 5 200 человек.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0"/>
              <w:jc w:val="both"/>
              <w:spacing w:line="274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 итогам реализации Мероприятия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</w:t>
            </w:r>
            <w:r>
              <w:rPr>
                <w:rFonts w:ascii="Times New Roman" w:hAnsi="Times New Roman"/>
              </w:rPr>
              <w:t xml:space="preserve"> будут достигнуты следующие значения индикаторов и показатели непосредственных результатов: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ind w:right="20"/>
              <w:jc w:val="both"/>
              <w:spacing w:line="274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- 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котельной) на    природном    газе    и реконструкция   тепловых   сетей   в г. Шахунья, для   обеспечения   жителей теплоснабжением   и   горячим   водоснабжением, проживающих в МКД, расположенных по улице Октябрьская, Карла Маркса, Папанина, Деповская. 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ind w:right="20"/>
              <w:jc w:val="both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-  Реализация мероприятий в рамках адресной инвестиционной программы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120" w:lineRule="auto"/>
        <w:rPr>
          <w:szCs w:val="22"/>
        </w:rPr>
      </w:pPr>
      <w:r>
        <w:rPr>
          <w:szCs w:val="22"/>
        </w:rPr>
        <w:br w:type="textWrapping" w:clear="all"/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tabs>
          <w:tab w:val="left" w:pos="1350" w:leader="none"/>
        </w:tabs>
        <w:rPr>
          <w:szCs w:val="22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6838" w:h="11904" w:orient="landscape"/>
          <w:pgMar w:top="720" w:right="720" w:bottom="720" w:left="720" w:header="722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rPr>
          <w:bCs/>
          <w:szCs w:val="22"/>
        </w:rPr>
        <w:outlineLvl w:val="0"/>
      </w:pPr>
      <w:r>
        <w:rPr>
          <w:bCs/>
          <w:szCs w:val="22"/>
        </w:rPr>
        <w:t xml:space="preserve">2. Текстовая часть муниципальной программы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rPr>
          <w:bCs/>
          <w:szCs w:val="22"/>
        </w:rPr>
      </w:pPr>
      <w:r>
        <w:rPr>
          <w:bCs/>
          <w:szCs w:val="22"/>
        </w:rPr>
        <w:t xml:space="preserve">«Обеспечение населения городского округа город Шахунья Нижегородской области качественными услугами в сфере жилищно-коммунального хозяйства» (далее -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rPr>
          <w:bCs/>
          <w:szCs w:val="22"/>
        </w:rPr>
        <w:outlineLvl w:val="0"/>
      </w:pPr>
      <w:r>
        <w:rPr>
          <w:bCs/>
          <w:szCs w:val="22"/>
        </w:rPr>
        <w:t xml:space="preserve">Муниципальная программа)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after="31" w:line="25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right="406"/>
        <w:jc w:val="center"/>
        <w:keepLines/>
        <w:keepNext/>
        <w:spacing w:after="3" w:line="270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2.1. Характеристика текущего состояния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Объем многоквартирного жилищного фонда городского округа город Шахунья Нижегородской области (с учетом домов блокированной застройки) составляет 579 300,00 м</w:t>
      </w:r>
      <w:r>
        <w:rPr>
          <w:bCs/>
          <w:szCs w:val="22"/>
          <w:vertAlign w:val="superscript"/>
        </w:rPr>
        <w:t xml:space="preserve">2</w:t>
      </w:r>
      <w:r>
        <w:rPr>
          <w:bCs/>
          <w:szCs w:val="22"/>
        </w:rPr>
        <w:t xml:space="preserve">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Общая площадь жилых и нежилых помещений в многоквартирных дома</w:t>
      </w:r>
      <w:r>
        <w:rPr>
          <w:bCs/>
          <w:szCs w:val="22"/>
        </w:rPr>
        <w:t xml:space="preserve">х городского округа город Шахунья Нижегородской области, участвующих в региональной адресной программе по проведению капитального ремонта общего имущества в многоквартирных домах, расположенных на территории Нижегородской области, составляет – 384 956,40 м</w:t>
      </w:r>
      <w:r>
        <w:rPr>
          <w:bCs/>
          <w:szCs w:val="22"/>
          <w:vertAlign w:val="superscript"/>
        </w:rPr>
        <w:t xml:space="preserve">2</w:t>
      </w:r>
      <w:r>
        <w:rPr>
          <w:bCs/>
          <w:szCs w:val="22"/>
        </w:rPr>
        <w:t xml:space="preserve">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На территории городского округа город Шахунья Нижегородской области имеются следующие источники холодного водоснабжения и водоотведения: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2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водозаборы – 59 ед., в т.ч. жилищно-коммунального хозяйства (далее - ЖКХ) муниципального образования – 59 ед.;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2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насосные станции водопровода – 1 ед., в т.ч. ЖКХ муниципального образования – 1 ед.;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2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очистные сооружения водопровода – 2 ед., в т.ч. ЖКХ муниципального образования – 2 ед.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Источники холодного водоснабжения и водоотведения находятся в обслуживании следующих организаций: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3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Муниципальное унитарное предприятие «Водоканал»;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3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Муниципальное унитарное предприятие «ШОКС»; Протяженность сетей: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3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тепловые (в двухтрубном исчислении) – 68,5 км, в т.ч. ЖКХ муниципального образования – 60,8 км.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-ветхие тепловые сети (в двухтрубном исчислении) – 13,4 км, в т.ч. ЖКХ муниципального образования – 13,4 км.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-водопроводные – 162,1 км, в т.ч. ЖКХ муниципального образования – 158,1 км.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-ветхие сети водопровода – 37,4 км, в т.ч. ЖКХ муниципального образования – 37,4 км.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-канализационные – 72,9 км, в т.ч. ЖКХ муниципального образования – 72,9 км.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-ветхие сети канализационные – 18,8 км, в т.ч. ЖКХ муниципального образования – 18,8 км.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Жилой сектор, расположенный на территории городского округа город Ш</w:t>
      </w:r>
      <w:r>
        <w:rPr>
          <w:bCs/>
          <w:szCs w:val="22"/>
        </w:rPr>
        <w:t xml:space="preserve">ахунья Нижегородской области, представлен индивидуальной жилой застройкой и многоквартирными жилыми домами. Большинство жителей индивидуальной жилой застройки используют индивидуальные источники тепловой энергии: электрическое отопление, печное отопление.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На территории городского округа город Шахунья Нижегородской области действуют 35 отопительных котельных из них: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муниципальных – 28 единиц;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7 котельных находятся в ведомстве юридических лиц: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4"/>
        </w:numPr>
        <w:ind w:left="0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Акционерное общество «Молоко» - 1 котельная;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4"/>
        </w:numPr>
        <w:ind w:left="0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Открытое акционерное общество «РЖД» - 1 котельная, (ДТВу-2 филиала ОАО «РЖД»);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4"/>
        </w:numPr>
        <w:ind w:left="0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Акционерное общество «Дорожное ремонтно-строительное предприятие» - 1 котельная;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4"/>
        </w:numPr>
        <w:ind w:left="0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Общество с ограниченной ответственностью «Гефест» - 1 котельная;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4"/>
        </w:numPr>
        <w:ind w:left="0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Шахунский филиал акционерного общества «Нижегородская областная коммунальная компания» - 1 котельная;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4"/>
        </w:numPr>
        <w:ind w:left="0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Общество ограниченной ответственности «</w:t>
      </w:r>
      <w:r>
        <w:rPr>
          <w:bCs/>
          <w:szCs w:val="22"/>
        </w:rPr>
        <w:t xml:space="preserve">ЭкоТеплоСервис</w:t>
      </w:r>
      <w:r>
        <w:rPr>
          <w:bCs/>
          <w:szCs w:val="22"/>
        </w:rPr>
        <w:t xml:space="preserve">-Шахунья» - 1 котельная;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Для объектов, подключенных к системам централизованного отопления и горячего водоснабжения, на территории городского округа город Шахунья Нижегородской определены следующие теплоснабжающие организации: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spacing w:line="269" w:lineRule="auto"/>
        <w:tabs>
          <w:tab w:val="center" w:pos="1296" w:leader="none"/>
          <w:tab w:val="center" w:pos="2799" w:leader="none"/>
          <w:tab w:val="center" w:pos="4432" w:leader="none"/>
          <w:tab w:val="center" w:pos="6085" w:leader="none"/>
          <w:tab w:val="center" w:pos="7617" w:leader="none"/>
          <w:tab w:val="right" w:pos="9758" w:leader="none"/>
        </w:tabs>
        <w:rPr>
          <w:bCs/>
          <w:szCs w:val="22"/>
        </w:rPr>
      </w:pPr>
      <w:r>
        <w:rPr>
          <w:rFonts w:eastAsia="Calibri"/>
          <w:bCs/>
          <w:sz w:val="22"/>
          <w:szCs w:val="22"/>
        </w:rPr>
        <w:tab/>
      </w:r>
      <w:r>
        <w:rPr>
          <w:bCs/>
          <w:szCs w:val="22"/>
        </w:rPr>
        <w:t xml:space="preserve">-Акционерное </w:t>
      </w:r>
      <w:r>
        <w:rPr>
          <w:bCs/>
          <w:szCs w:val="22"/>
        </w:rPr>
        <w:tab/>
        <w:t xml:space="preserve">общество </w:t>
      </w:r>
      <w:r>
        <w:rPr>
          <w:bCs/>
          <w:szCs w:val="22"/>
        </w:rPr>
        <w:tab/>
        <w:t xml:space="preserve">«Нижегородская </w:t>
      </w:r>
      <w:r>
        <w:rPr>
          <w:bCs/>
          <w:szCs w:val="22"/>
        </w:rPr>
        <w:tab/>
        <w:t xml:space="preserve">областная </w:t>
      </w:r>
      <w:r>
        <w:rPr>
          <w:bCs/>
          <w:szCs w:val="22"/>
        </w:rPr>
        <w:tab/>
        <w:t xml:space="preserve">коммунальная </w:t>
      </w:r>
      <w:r>
        <w:rPr>
          <w:bCs/>
          <w:szCs w:val="22"/>
        </w:rPr>
        <w:tab/>
        <w:t xml:space="preserve">компания»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Шахунский филиал;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Акционерное общество «Молоко»;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Акционерное общество «Дорожное ремонтно-строительное предприятие»;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Общество с ограниченной ответственностью «Гефест»;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Общество с ограниченной ответственностью «</w:t>
      </w:r>
      <w:r>
        <w:rPr>
          <w:bCs/>
          <w:szCs w:val="22"/>
        </w:rPr>
        <w:t xml:space="preserve">ЭкоТеплоСервис</w:t>
      </w:r>
      <w:r>
        <w:rPr>
          <w:bCs/>
          <w:szCs w:val="22"/>
        </w:rPr>
        <w:t xml:space="preserve">-Шахунья»;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Дирекция по тепловодоснабжению филиала открытого акционерного общества «РЖД» (далее – ДТВУ-2 ОАО «РЖД»);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Муниципальное унитарное предприятие «ШОКС»;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Индивидуальный предприниматель «Копытова Н.В.».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Мон</w:t>
      </w:r>
      <w:r>
        <w:rPr>
          <w:bCs/>
          <w:szCs w:val="22"/>
        </w:rPr>
        <w:t xml:space="preserve">иторинг состояния жилищного фонда городского округа город Шахунья Нижегородской области по проведению капитального ремонта многоквартирных домов показал, что большая часть домов находится в неудовлетворительном состоянии и нуждается в капитальном ремонте.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Реализация Муниципальной программы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Определение необходимости проведения капитального ремонта осуществляется на основании  информации об обследовании технического с</w:t>
      </w:r>
      <w:r>
        <w:rPr>
          <w:bCs/>
          <w:szCs w:val="22"/>
        </w:rPr>
        <w:t xml:space="preserve">остояния многоквартирных домов, данных технических паспортов, технической документации предоставляемой лицами, осуществляющими управление многоквартирными домами, и информации об обследовании технического состояния многоквартирных домов, данных технических</w:t>
      </w:r>
      <w:r>
        <w:rPr>
          <w:bCs/>
          <w:szCs w:val="22"/>
        </w:rPr>
        <w:t xml:space="preserve"> паспортов, технической документации, в отношении многоквартирных домов, находящихся в муниципальной собственности, а также в отношении многоквартирных домов, информация о которых не представлена лицами, осуществляющими управление многоквартирными домами.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Администрация городского округа город Шахунья Нижегородской области для уточнения данных и (или) определения приоритетности в необходимости проведения капитального ремонта может формировать комиссию с участием представителей администрации го</w:t>
      </w:r>
      <w:r>
        <w:rPr>
          <w:bCs/>
          <w:szCs w:val="22"/>
        </w:rPr>
        <w:t xml:space="preserve">родского округа город Шахунья Нижегородской области, а также представителей лица, осуществляющего управление многоквартирным домом, и (или) регионального оператора (в случае формирования фонда капитального ремонта на счете, счетах регионального оператора)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after="25" w:line="25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right="402"/>
        <w:jc w:val="center"/>
        <w:keepLines/>
        <w:keepNext/>
        <w:spacing w:after="3" w:line="270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2.2. Цели и задачи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Стратегической целью Муниципальной программы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Задачи для достижения поставленной цели следующие: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5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Проведение капитального ремонта общего имущества всех многоквартирных домов, за исключением: многоквартирных домов, признанных в установленном порядке аварийными и </w:t>
      </w:r>
      <w:r>
        <w:rPr>
          <w:bCs/>
          <w:szCs w:val="22"/>
        </w:rPr>
        <w:t xml:space="preserve">подлежащими сносу; многоквартирных домов, в которых имеется менее чем три квартиры; жилых домов с количеством этажей не более чем три, состоящие из нескольких блоков, количество которых не превышает десять и каждый из котор</w:t>
      </w:r>
      <w:r>
        <w:rPr>
          <w:bCs/>
          <w:szCs w:val="22"/>
        </w:rPr>
        <w:t xml:space="preserve">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5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Использование эффективных технических решений при проведении капитального ремонта;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0"/>
          <w:numId w:val="5"/>
        </w:numPr>
        <w:jc w:val="both"/>
        <w:spacing w:line="269" w:lineRule="auto"/>
        <w:rPr>
          <w:bCs/>
          <w:szCs w:val="22"/>
        </w:rPr>
      </w:pPr>
      <w:r>
        <w:rPr>
          <w:bCs/>
          <w:szCs w:val="22"/>
          <w:shd w:val="clear" w:color="auto" w:fill="ffffff"/>
        </w:rPr>
        <w:t xml:space="preserve">«Газификация городского округа город Шахунья», </w:t>
      </w:r>
      <w:r>
        <w:rPr>
          <w:bCs/>
          <w:shd w:val="clear" w:color="auto" w:fill="ffffff"/>
        </w:rPr>
        <w:t xml:space="preserve">(Строительство   источника теплоснабжения (</w:t>
      </w:r>
      <w:r>
        <w:rPr>
          <w:bCs/>
          <w:shd w:val="clear" w:color="auto" w:fill="ffffff"/>
        </w:rPr>
        <w:t xml:space="preserve">блочно</w:t>
      </w:r>
      <w:r>
        <w:rPr>
          <w:bCs/>
          <w:shd w:val="clear" w:color="auto" w:fill="ffffff"/>
        </w:rPr>
        <w:t xml:space="preserve"> - модульной    </w:t>
      </w:r>
      <w:r>
        <w:rPr>
          <w:bCs/>
          <w:shd w:val="clear" w:color="auto" w:fill="ffffff"/>
        </w:rPr>
        <w:t xml:space="preserve">котельной)  на</w:t>
      </w:r>
      <w:r>
        <w:rPr>
          <w:bCs/>
          <w:shd w:val="clear" w:color="auto" w:fill="ffffff"/>
        </w:rPr>
        <w:t xml:space="preserve">    природном    газе    и реконструкция   тепловых   сетей   в  г. Шахунья,   для   обеспечения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after="31" w:line="25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8" w:line="271" w:lineRule="auto"/>
        <w:rPr>
          <w:bCs/>
          <w:szCs w:val="22"/>
        </w:rPr>
      </w:pPr>
      <w:r>
        <w:rPr>
          <w:bCs/>
          <w:szCs w:val="22"/>
        </w:rPr>
        <w:t xml:space="preserve">Сроки и этапы реализации Муниципальной программы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Мероприятие 1 «Проведение капитального ремонта общего имущества в многоквартирных домах, расположенных на территории городского округа город Шахунья Нижегородской области» будет реализована в 2025-2027 годах.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Мероприятие 2 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 будет реализована в 2025-2027 годах в три этапа.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Мероприятие 3 «Обслуживание объектов жилищно-коммунального хозяйства» (Закупка товаров, работ и услуг для обеспечения государственных (муниципальных) нужд, </w:t>
      </w:r>
      <w:r>
        <w:rPr>
          <w:bCs/>
          <w:sz w:val="23"/>
          <w:szCs w:val="23"/>
        </w:rPr>
        <w:t xml:space="preserve">разработка схем инженерной инфраструктуры городского округа город Шахунья) </w:t>
      </w:r>
      <w:r>
        <w:rPr>
          <w:bCs/>
          <w:szCs w:val="22"/>
        </w:rPr>
        <w:t xml:space="preserve">будет реализована в 2025-2027 годах.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Мероприятие 4 </w:t>
      </w:r>
      <w:r>
        <w:rPr>
          <w:bCs/>
          <w:szCs w:val="22"/>
          <w:shd w:val="clear" w:color="auto" w:fill="ffffff"/>
        </w:rPr>
        <w:t xml:space="preserve">«</w:t>
      </w:r>
      <w:r>
        <w:rPr>
          <w:bCs/>
          <w:color w:val="000000"/>
        </w:rPr>
        <w:t xml:space="preserve">Газификация городского округа город Шахунья</w:t>
      </w:r>
      <w:r>
        <w:rPr>
          <w:bCs/>
          <w:szCs w:val="22"/>
          <w:shd w:val="clear" w:color="auto" w:fill="ffffff"/>
        </w:rPr>
        <w:t xml:space="preserve">», </w:t>
      </w:r>
      <w:r>
        <w:rPr>
          <w:bCs/>
          <w:shd w:val="clear" w:color="auto" w:fill="ffffff"/>
        </w:rPr>
        <w:t xml:space="preserve">(Строительство   источника теплоснабжения (</w:t>
      </w:r>
      <w:r>
        <w:rPr>
          <w:bCs/>
          <w:shd w:val="clear" w:color="auto" w:fill="ffffff"/>
        </w:rPr>
        <w:t xml:space="preserve">блочно</w:t>
      </w:r>
      <w:r>
        <w:rPr>
          <w:bCs/>
          <w:shd w:val="clear" w:color="auto" w:fill="ffffff"/>
        </w:rPr>
        <w:t xml:space="preserve"> - модульной    </w:t>
      </w:r>
      <w:r>
        <w:rPr>
          <w:bCs/>
          <w:shd w:val="clear" w:color="auto" w:fill="ffffff"/>
        </w:rPr>
        <w:t xml:space="preserve">котельной)   </w:t>
      </w:r>
      <w:r>
        <w:rPr>
          <w:bCs/>
          <w:shd w:val="clear" w:color="auto" w:fill="ffffff"/>
        </w:rPr>
        <w:t xml:space="preserve">на    природном    газе    и реконструкция   тепловых   сетей   в  г. Шахунья,   для   обеспечения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Деповская,</w:t>
      </w:r>
      <w:r>
        <w:rPr>
          <w:bCs/>
          <w:szCs w:val="22"/>
        </w:rPr>
        <w:t xml:space="preserve"> будет реализована в 2025-2027 годах.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after="31" w:line="25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numPr>
          <w:ilvl w:val="1"/>
          <w:numId w:val="6"/>
        </w:numPr>
        <w:ind w:left="0"/>
        <w:jc w:val="center"/>
        <w:spacing w:after="12" w:line="276" w:lineRule="auto"/>
        <w:rPr>
          <w:szCs w:val="22"/>
        </w:rPr>
      </w:pPr>
      <w:r>
        <w:rPr>
          <w:bCs/>
          <w:szCs w:val="22"/>
        </w:rPr>
        <w:t xml:space="preserve">Перечень основных мероприятий Муниципальной программы Информация об    основных мероприятиях Муниципальной программы отражена в таблице</w:t>
      </w:r>
      <w:r>
        <w:rPr>
          <w:szCs w:val="22"/>
        </w:rPr>
        <w:t xml:space="preserve"> 1.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  <w:sectPr>
          <w:headerReference w:type="default" r:id="rId12"/>
          <w:headerReference w:type="even" r:id="rId13"/>
          <w:headerReference w:type="first" r:id="rId14"/>
          <w:footnotePr/>
          <w:endnotePr/>
          <w:type w:val="nextPage"/>
          <w:pgSz w:w="11904" w:h="16838" w:orient="portrait"/>
          <w:pgMar w:top="709" w:right="843" w:bottom="709" w:left="1304" w:header="722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59" w:lineRule="auto"/>
        <w:rPr>
          <w:bCs/>
          <w:szCs w:val="22"/>
        </w:rPr>
      </w:pPr>
      <w:r>
        <w:rPr>
          <w:bCs/>
          <w:szCs w:val="22"/>
        </w:rPr>
        <w:t xml:space="preserve">Таблица 1. Перечень основных мероприятий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right="5700"/>
        <w:jc w:val="right"/>
        <w:spacing w:line="259" w:lineRule="auto"/>
        <w:rPr>
          <w:bCs/>
          <w:szCs w:val="22"/>
        </w:rPr>
      </w:pPr>
      <w:r>
        <w:rPr>
          <w:bCs/>
          <w:szCs w:val="22"/>
        </w:rPr>
        <w:t xml:space="preserve">Муниципальной программы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739" w:type="dxa"/>
        <w:tblInd w:w="-427" w:type="dxa"/>
        <w:tblCellMar>
          <w:left w:w="74" w:type="dxa"/>
          <w:top w:w="7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64"/>
        <w:gridCol w:w="2034"/>
        <w:gridCol w:w="1654"/>
        <w:gridCol w:w="54"/>
        <w:gridCol w:w="1389"/>
        <w:gridCol w:w="9"/>
        <w:gridCol w:w="2094"/>
        <w:gridCol w:w="27"/>
        <w:gridCol w:w="1536"/>
        <w:gridCol w:w="33"/>
        <w:gridCol w:w="1548"/>
        <w:gridCol w:w="1557"/>
        <w:gridCol w:w="1494"/>
        <w:gridCol w:w="63"/>
        <w:gridCol w:w="1544"/>
      </w:tblGrid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3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п/п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8" w:type="dxa"/>
            <w:vMerge w:val="restart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Merge w:val="restart"/>
            <w:textDirection w:val="lrTb"/>
            <w:noWrap w:val="false"/>
          </w:tcPr>
          <w:p>
            <w:pPr>
              <w:jc w:val="center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расходов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(капвложения, НИОКР, прочие расходы)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46" w:line="23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(годы)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3" w:type="dxa"/>
            <w:vMerge w:val="restart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Исполнители мероприятий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2" w:type="dxa"/>
            <w:textDirection w:val="lrTb"/>
            <w:noWrap w:val="false"/>
          </w:tcPr>
          <w:p>
            <w:pPr>
              <w:ind w:right="60"/>
              <w:jc w:val="center"/>
              <w:spacing w:after="1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(по годам) за счет средств местного 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(руб.)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16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ind w:right="63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Муниципальной программы: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ind w:right="59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«Проведению капитального ремонта общего имущества в многоквартирных домах, расположенных на территории городского округа город Шахунья Нижегородской области»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316</w:t>
            </w:r>
            <w:r>
              <w:rPr>
                <w:rFonts w:ascii="Times New Roman" w:hAnsi="Times New Roman"/>
              </w:rPr>
              <w:t xml:space="preserve">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2 100 000,00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</w:t>
            </w:r>
            <w:r>
              <w:rPr>
                <w:rFonts w:ascii="Times New Roman" w:hAnsi="Times New Roman"/>
              </w:rPr>
              <w:t xml:space="preserve">516</w:t>
            </w:r>
            <w:r>
              <w:rPr>
                <w:rFonts w:ascii="Times New Roman" w:hAnsi="Times New Roman"/>
              </w:rPr>
              <w:t xml:space="preserve">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8" w:type="dxa"/>
            <w:textDirection w:val="lrTb"/>
            <w:noWrap w:val="false"/>
          </w:tcPr>
          <w:p>
            <w:pPr>
              <w:ind w:right="60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области, исходя из общей площади жилых помещений многоквартирного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жилого фонда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9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tabs>
                <w:tab w:val="right" w:pos="206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состоящего </w:t>
            </w:r>
            <w:r>
              <w:rPr>
                <w:rFonts w:ascii="Times New Roman" w:hAnsi="Times New Roman"/>
              </w:rPr>
              <w:tab/>
              <w:t xml:space="preserve">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собственности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5-2027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3" w:type="dxa"/>
            <w:textDirection w:val="lrTb"/>
            <w:noWrap w:val="false"/>
          </w:tcPr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2 316 000,00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2 100 000,00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2 100 000,00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 xml:space="preserve">516</w:t>
            </w:r>
            <w:r>
              <w:rPr>
                <w:rFonts w:ascii="Times New Roman" w:hAnsi="Times New Roman"/>
              </w:rPr>
              <w:t xml:space="preserve">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8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0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 на период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 года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14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997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446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1 700 000,00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left="15"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397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446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8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8" w:type="dxa"/>
            <w:textDirection w:val="lrTb"/>
            <w:noWrap w:val="false"/>
          </w:tcPr>
          <w:p>
            <w:pPr>
              <w:ind w:right="59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нежилых помещений муниципальной формы собственности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5-2027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2 997 446,87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1 700 000,00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left="15"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6 397 446,87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4" w:type="dxa"/>
            <w:textDirection w:val="lrTb"/>
            <w:noWrap w:val="false"/>
          </w:tcPr>
          <w:p>
            <w:pPr>
              <w:ind w:right="58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94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объектов </w:t>
            </w:r>
            <w:r>
              <w:rPr>
                <w:rFonts w:ascii="Times New Roman" w:hAnsi="Times New Roman"/>
              </w:rPr>
              <w:t xml:space="preserve">жилищно</w:t>
            </w:r>
            <w:r>
              <w:rPr>
                <w:rFonts w:ascii="Times New Roman" w:hAnsi="Times New Roman"/>
              </w:rPr>
              <w:t xml:space="preserve"> -коммунального хозяйства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5-2027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6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96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67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4" w:type="dxa"/>
            <w:textDirection w:val="lrTb"/>
            <w:noWrap w:val="false"/>
          </w:tcPr>
          <w:p>
            <w:pPr>
              <w:ind w:right="60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котельной)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    природном    газе    и реконструкция   тепловых   сетей   в  г. Шахунья,   для   обеспечения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Реализация мероприятий в рамках адресной инвестиционной программы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8" w:line="271" w:lineRule="auto"/>
        <w:rPr>
          <w:bCs/>
          <w:szCs w:val="22"/>
        </w:rPr>
      </w:pPr>
      <w:r>
        <w:rPr>
          <w:bCs/>
          <w:szCs w:val="22"/>
        </w:rPr>
        <w:t xml:space="preserve">Индикаторы достижения цели и непосредственные результаты реализации Муниципальной программы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after="18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Достижение целей Муниципальной программы будет обеспечено путем достижения следующих целевых значений индикаторов. Информация о составе и значениях индикаторов и непосредственных результатов приводится согласно таблице 2. </w:t>
      </w:r>
      <w:r>
        <w:rPr>
          <w:szCs w:val="22"/>
        </w:rPr>
      </w:r>
      <w:r>
        <w:rPr>
          <w:szCs w:val="22"/>
        </w:rPr>
      </w:r>
    </w:p>
    <w:p>
      <w:pPr>
        <w:spacing w:after="29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bCs/>
          <w:szCs w:val="22"/>
        </w:rPr>
      </w:pPr>
      <w:r>
        <w:rPr>
          <w:bCs/>
          <w:szCs w:val="22"/>
        </w:rPr>
        <w:t xml:space="preserve">Таблица 2. Сведения об индикаторах и непосредственных результатах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314" w:type="dxa"/>
        <w:tblInd w:w="-427" w:type="dxa"/>
        <w:tblCellMar>
          <w:left w:w="77" w:type="dxa"/>
          <w:top w:w="7" w:type="dxa"/>
        </w:tblCellMar>
        <w:tblLook w:val="04A0" w:firstRow="1" w:lastRow="0" w:firstColumn="1" w:lastColumn="0" w:noHBand="0" w:noVBand="1"/>
      </w:tblPr>
      <w:tblGrid>
        <w:gridCol w:w="1163"/>
        <w:gridCol w:w="3658"/>
        <w:gridCol w:w="1560"/>
        <w:gridCol w:w="1412"/>
        <w:gridCol w:w="1990"/>
        <w:gridCol w:w="1844"/>
        <w:gridCol w:w="1843"/>
        <w:gridCol w:w="1844"/>
      </w:tblGrid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п/п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индикатора/непосредственного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ind w:right="59"/>
              <w:jc w:val="center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индикатора/непосредственного результата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отчетный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4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очередной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5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очередной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очередной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7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7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«Проведению капитального ремонта общего имущества в многоквартирных домах, расположенных на территории городского округа город Шахунья Нижегородской области»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7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Индикаторы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58" w:type="dxa"/>
            <w:vMerge w:val="restart"/>
            <w:textDirection w:val="lrTb"/>
            <w:noWrap w:val="false"/>
          </w:tcPr>
          <w:p>
            <w:pPr>
              <w:spacing w:line="259" w:lineRule="auto"/>
              <w:tabs>
                <w:tab w:val="center" w:pos="1516" w:leader="none"/>
                <w:tab w:val="right" w:pos="358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ab/>
              <w:t xml:space="preserve">площадь </w:t>
            </w:r>
            <w:r>
              <w:rPr>
                <w:rFonts w:ascii="Times New Roman" w:hAnsi="Times New Roman"/>
              </w:rPr>
              <w:tab/>
              <w:t xml:space="preserve">капитально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отремонтированных многоквартирных домов составит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12 010,33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8 679,82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56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73"/>
              <w:jc w:val="both"/>
              <w:spacing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капитально отремонтированных многоквартирных домов составит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3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6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562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«Проведение капитального ремонта муниципальных жилых помещений по выезду комиссии по обследованию жилого фонда и нежилых помещений муниципальной формы собственности городского округа город Шахунья Нижегородской области»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3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Индикаторы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1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textDirection w:val="lrTb"/>
            <w:noWrap w:val="false"/>
          </w:tcPr>
          <w:p>
            <w:pPr>
              <w:ind w:right="1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73"/>
              <w:jc w:val="both"/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муниципальных жилых помещений подлежащих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капитальному ремонту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Мероприятие 3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результаты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71"/>
              <w:jc w:val="both"/>
              <w:spacing w:after="33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посетителей, пользующихся услугами в сфере жилищно-коммунального хозяйства.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Мероприятие 4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(Строительство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котельной)  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  природном    газе    и реконструкция   тепловых   сетей   в  г. Шахунья,   для   об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Деповская. Реализация мероприятий в рамках адресной инвестиционной программы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результаты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(Строительство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 котельной) на    природном    газе    и реконструкция   тепловых   сетей   в г. Шахунья, для   обеспечения   жителей теплоснабжением   и   горячим   водоснабжением, проживающих в МКД, расположенных по улице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Октябрьская,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Карла  Маркса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Папанина,   Деповская.  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63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Реализация мероприятий в рамках адресной инвестиционной программы Нижегородской области.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  <w:sectPr>
          <w:headerReference w:type="default" r:id="rId15"/>
          <w:headerReference w:type="even" r:id="rId16"/>
          <w:headerReference w:type="first" r:id="rId17"/>
          <w:footnotePr/>
          <w:endnotePr/>
          <w:type w:val="nextPage"/>
          <w:pgSz w:w="16838" w:h="11904" w:orient="landscape"/>
          <w:pgMar w:top="1253" w:right="1148" w:bottom="1184" w:left="1133" w:header="722" w:footer="720" w:gutter="0"/>
          <w:cols w:num="1" w:sep="0" w:space="720" w:equalWidth="1"/>
          <w:docGrid w:linePitch="360"/>
        </w:sect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0"/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Прогноз сводных показателей муниципальных заданий на оказание муниципальных услуг (работ) Муниципальной программы.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рамках Муниципальной программы не предусматривается оказание муниципальных услуг (работ) физическим и юридическим лицам.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30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0"/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Участие в реализации Муниципальной программы муниципальных унитарных предприятий, акционерных обществ.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реализации Муниципальной программы не принимают участия муниципальные унитарные предприятия, акционерные общества, общественные, научные и иные организации, а также внебюджетные фонды. </w:t>
      </w:r>
      <w:r>
        <w:rPr>
          <w:szCs w:val="22"/>
        </w:rPr>
      </w:r>
      <w:r>
        <w:rPr>
          <w:szCs w:val="22"/>
        </w:rPr>
      </w:r>
    </w:p>
    <w:p>
      <w:pPr>
        <w:spacing w:after="28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0"/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Обоснование объема финансовых ресурсов.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ресур</w:t>
      </w:r>
      <w:r>
        <w:rPr>
          <w:szCs w:val="22"/>
        </w:rPr>
        <w:t xml:space="preserve">сному обеспечению Муниципальной программы за счет средств бюджета городского округа город Шахунья Нижегородской области (с расшифровкой по основным мероприятиям подпрограмм, а также по годам реализации программы) отражается по форме согласно таблицам 3-4.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  <w:sectPr>
          <w:headerReference w:type="default" r:id="rId18"/>
          <w:headerReference w:type="even" r:id="rId19"/>
          <w:headerReference w:type="first" r:id="rId20"/>
          <w:footnotePr/>
          <w:endnotePr/>
          <w:type w:val="nextPage"/>
          <w:pgSz w:w="11904" w:h="16838" w:orient="portrait"/>
          <w:pgMar w:top="1440" w:right="788" w:bottom="1440" w:left="1080" w:header="720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0"/>
      </w:pPr>
      <w:r>
        <w:rPr>
          <w:bCs/>
          <w:szCs w:val="22"/>
        </w:rPr>
        <w:t xml:space="preserve">Таблица 3. Ресурсное обеспечение реализации Муниципальной программы за счет средств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0"/>
      </w:pPr>
      <w:r>
        <w:rPr>
          <w:bCs/>
          <w:szCs w:val="22"/>
        </w:rPr>
        <w:t xml:space="preserve">городского округа город Шахунья Нижегородской области </w:t>
      </w:r>
      <w:r>
        <w:rPr>
          <w:bCs/>
          <w:szCs w:val="22"/>
        </w:rPr>
      </w:r>
      <w:r>
        <w:rPr>
          <w:bCs/>
          <w:szCs w:val="22"/>
        </w:rPr>
      </w:r>
    </w:p>
    <w:tbl>
      <w:tblPr>
        <w:tblStyle w:val="1449"/>
        <w:tblW w:w="15607" w:type="dxa"/>
        <w:jc w:val="center"/>
        <w:tblInd w:w="0" w:type="dxa"/>
        <w:tblCellMar>
          <w:left w:w="74" w:type="dxa"/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1980"/>
        <w:gridCol w:w="2427"/>
        <w:gridCol w:w="4537"/>
        <w:gridCol w:w="1694"/>
        <w:gridCol w:w="1559"/>
        <w:gridCol w:w="1701"/>
        <w:gridCol w:w="1709"/>
      </w:tblGrid>
      <w:tr>
        <w:trPr>
          <w:jc w:val="center"/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заказчик-координатор, соисполнители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(руб.)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5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6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6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6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7" w:type="dxa"/>
            <w:vMerge w:val="restart"/>
            <w:textDirection w:val="lrTb"/>
            <w:noWrap w:val="false"/>
          </w:tcPr>
          <w:p>
            <w:pPr>
              <w:ind w:right="59"/>
              <w:jc w:val="both"/>
              <w:spacing w:after="33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Муниципальной программы: «Обеспечение населения городского округа город Шахунья Нижегородской области качественными услугами в сфере жилищно-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коммунального хозяйства»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5 314 128,77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3 800 000,00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3 800 000,00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 &lt;*&gt;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17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ind w:right="60"/>
              <w:jc w:val="both"/>
              <w:spacing w:after="31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области; &lt;**&gt;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</w:r>
            <w:r>
              <w:rPr>
                <w:rFonts w:ascii="Times New Roman" w:hAnsi="Times New Roman"/>
                <w:szCs w:val="23"/>
              </w:rPr>
            </w:r>
            <w:r>
              <w:rPr>
                <w:rFonts w:ascii="Times New Roman" w:hAnsi="Times New Roman"/>
                <w:szCs w:val="23"/>
              </w:rPr>
            </w:r>
          </w:p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«Проведению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ремонта общего имущества 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многоквартирных домах,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расположенных на территории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 316 681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31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 xml:space="preserve"> Отдел муниципального имущества и земельных ресурсов городского округа город Шахунья Нижегородской области. &lt;**&gt;  </w:t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3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4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7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vMerge w:val="restart"/>
            <w:textDirection w:val="lrTb"/>
            <w:noWrap w:val="false"/>
          </w:tcPr>
          <w:p>
            <w:pPr>
              <w:ind w:right="61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997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446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1 700 000,00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left="17"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323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ind w:right="65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области. &lt;**&gt;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2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7" w:type="dxa"/>
            <w:vMerge w:val="restart"/>
            <w:textDirection w:val="lrTb"/>
            <w:noWrap w:val="false"/>
          </w:tcPr>
          <w:p>
            <w:pPr>
              <w:ind w:right="12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right="2"/>
              <w:jc w:val="center"/>
              <w:spacing w:after="26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6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334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ind w:right="65"/>
              <w:jc w:val="both"/>
              <w:spacing w:after="31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4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709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10" w:line="120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607" w:type="dxa"/>
        <w:jc w:val="center"/>
        <w:tblInd w:w="0" w:type="dxa"/>
        <w:tblCellMar>
          <w:left w:w="74" w:type="dxa"/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1981"/>
        <w:gridCol w:w="2426"/>
        <w:gridCol w:w="4537"/>
        <w:gridCol w:w="1694"/>
        <w:gridCol w:w="1559"/>
        <w:gridCol w:w="1701"/>
        <w:gridCol w:w="1709"/>
      </w:tblGrid>
      <w:tr>
        <w:trPr>
          <w:jc w:val="center"/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(Строительство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 котельной) на    природном    газе    и реконструкция   тепловых   сетей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 г.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Шахунья,   для   об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Деповская. Реализация мероприятий в рамках адресной инвестиционной программы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6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94" w:type="dxa"/>
            <w:vMerge w:val="restart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right="2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235"/>
        </w:trPr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области; &lt;*&gt;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Merge w:val="continue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ind w:right="2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vMerge w:val="continue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10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&lt;*&gt; - заказчик-координатор;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&lt;**&gt; - соисполнитель.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b/>
          <w:szCs w:val="22"/>
        </w:rPr>
      </w:pPr>
      <w:r>
        <w:rPr>
          <w:b/>
          <w:szCs w:val="22"/>
        </w:rPr>
        <w:t xml:space="preserve"> </w:t>
      </w:r>
      <w:r>
        <w:rPr>
          <w:b/>
          <w:szCs w:val="22"/>
        </w:rPr>
        <w:br w:type="page" w:clear="all"/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Таблица 4. Прогнозная оценка расходов на реализацию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Муниципальной программы за счет всех источников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422" w:type="dxa"/>
        <w:jc w:val="center"/>
        <w:tblInd w:w="0" w:type="dxa"/>
        <w:tblCellMar>
          <w:left w:w="74" w:type="dxa"/>
          <w:top w:w="7" w:type="dxa"/>
          <w:right w:w="14" w:type="dxa"/>
        </w:tblCellMar>
        <w:tblLook w:val="04A0" w:firstRow="1" w:lastRow="0" w:firstColumn="1" w:lastColumn="0" w:noHBand="0" w:noVBand="1"/>
      </w:tblPr>
      <w:tblGrid>
        <w:gridCol w:w="1817"/>
        <w:gridCol w:w="2971"/>
        <w:gridCol w:w="4254"/>
        <w:gridCol w:w="1693"/>
        <w:gridCol w:w="1701"/>
        <w:gridCol w:w="1560"/>
        <w:gridCol w:w="1426"/>
      </w:tblGrid>
      <w:tr>
        <w:trPr>
          <w:jc w:val="center"/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финансирования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0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расходы (тыс. руб.), годы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«Обеспечение населения городского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округа город Шахунья Нижегородской области качественными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услугами в сфере жилищно-коммунального хозяйства»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314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128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77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3 800 000,00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3 800 000,00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городского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5 314 128,77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3 800 000,00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3 800 000,00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2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3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2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7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ремонта общего имущества 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30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многоквартирных домах,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расположенных </w:t>
            </w:r>
            <w:r>
              <w:rPr>
                <w:rFonts w:ascii="Times New Roman" w:hAnsi="Times New Roman"/>
              </w:rPr>
              <w:tab/>
              <w:t xml:space="preserve">на территории 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</w:t>
            </w:r>
            <w:r>
              <w:rPr>
                <w:rFonts w:ascii="Times New Roman" w:hAnsi="Times New Roman"/>
              </w:rPr>
              <w:t xml:space="preserve">316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681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городского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2 316 681,90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2 100 000,00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7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54" w:type="dxa"/>
            <w:vMerge w:val="restart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93" w:type="dxa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4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42" w:leader="none"/>
                <w:tab w:val="center" w:pos="1580" w:leader="none"/>
                <w:tab w:val="center" w:pos="3117" w:leader="none"/>
                <w:tab w:val="center" w:pos="403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ab/>
            </w: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2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ind w:right="60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городского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2 997 446,87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городского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2 997 446,87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42" w:leader="none"/>
                <w:tab w:val="center" w:pos="1014" w:leader="none"/>
                <w:tab w:val="center" w:pos="2320" w:leader="none"/>
                <w:tab w:val="center" w:pos="365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ab/>
            </w: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42" w:leader="none"/>
                <w:tab w:val="center" w:pos="1580" w:leader="none"/>
                <w:tab w:val="center" w:pos="3117" w:leader="none"/>
                <w:tab w:val="center" w:pos="403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ab/>
            </w: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2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8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городского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91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6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«Газификация городского округа город Шахунья», (Строительство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модульной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котельной)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на    природном    газе    и реконструкция   тепловых   сетей   в  г. Шахунья,   для   об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Деповская. Реализация мероприятий в рамках адресной инвестиционной программы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городского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2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3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12" w:line="268" w:lineRule="auto"/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12" w:line="268" w:lineRule="auto"/>
        <w:rPr>
          <w:sz w:val="18"/>
          <w:szCs w:val="18"/>
        </w:rPr>
      </w:pPr>
      <w:r>
        <w:rPr>
          <w:sz w:val="18"/>
          <w:szCs w:val="18"/>
        </w:rPr>
        <w:t xml:space="preserve">*) расходы областного бюджета городского округа город Шахунья Нижегородской области указываются в соответствии с ресурсным обеспечением реализации муниципальной программы за счет средств местного бюджета;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12" w:line="268" w:lineRule="auto"/>
        <w:rPr>
          <w:sz w:val="18"/>
          <w:szCs w:val="18"/>
        </w:rPr>
      </w:pPr>
      <w:r>
        <w:rPr>
          <w:sz w:val="18"/>
          <w:szCs w:val="18"/>
        </w:rPr>
        <w:t xml:space="preserve">**) расходы областного бюджета указываются в соответствии с ресурсным обеспечением реализации программы за счет средств областного бюджета.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12" w:line="268" w:lineRule="auto"/>
        <w:rPr>
          <w:szCs w:val="22"/>
        </w:rPr>
        <w:sectPr>
          <w:headerReference w:type="default" r:id="rId21"/>
          <w:headerReference w:type="even" r:id="rId22"/>
          <w:headerReference w:type="first" r:id="rId23"/>
          <w:footnotePr/>
          <w:endnotePr/>
          <w:type w:val="nextPage"/>
          <w:pgSz w:w="16838" w:h="11904" w:orient="landscape"/>
          <w:pgMar w:top="1253" w:right="1139" w:bottom="567" w:left="1133" w:header="722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29" w:line="259" w:lineRule="auto"/>
        <w:rPr>
          <w:bCs/>
          <w:szCs w:val="22"/>
        </w:rPr>
      </w:pPr>
      <w:r>
        <w:rPr>
          <w:bCs/>
          <w:szCs w:val="22"/>
        </w:rPr>
        <w:t xml:space="preserve">2.9. Анализ рисков реализации Муниципальной программы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К рискам реализации Муниципальной программы следует отнести следующие риски: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7"/>
        </w:numPr>
        <w:ind w:left="0"/>
        <w:jc w:val="both"/>
        <w:spacing w:line="269" w:lineRule="auto"/>
        <w:rPr>
          <w:szCs w:val="22"/>
        </w:rPr>
      </w:pPr>
      <w:r>
        <w:rPr>
          <w:szCs w:val="22"/>
        </w:rPr>
        <w:t xml:space="preserve">Орг</w:t>
      </w:r>
      <w:r>
        <w:rPr>
          <w:szCs w:val="22"/>
        </w:rPr>
        <w:t xml:space="preserve">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 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7"/>
        </w:numPr>
        <w:ind w:left="0"/>
        <w:jc w:val="both"/>
        <w:spacing w:line="269" w:lineRule="auto"/>
        <w:rPr>
          <w:szCs w:val="22"/>
        </w:rPr>
      </w:pPr>
      <w:r>
        <w:rPr>
          <w:szCs w:val="22"/>
        </w:rPr>
        <w:t xml:space="preserve">Риск финансового обеспечения, который связан: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8"/>
        </w:numPr>
        <w:jc w:val="both"/>
        <w:spacing w:line="269" w:lineRule="auto"/>
        <w:rPr>
          <w:szCs w:val="22"/>
        </w:rPr>
      </w:pPr>
      <w:r>
        <w:rPr>
          <w:szCs w:val="22"/>
        </w:rPr>
        <w:t xml:space="preserve">с неполным выделением бюджетных средств в рамках одного года на реализацию программных </w:t>
      </w:r>
      <w:r>
        <w:rPr>
          <w:szCs w:val="22"/>
        </w:rPr>
        <w:t xml:space="preserve">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программу;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8"/>
        </w:numPr>
        <w:jc w:val="both"/>
        <w:spacing w:line="269" w:lineRule="auto"/>
        <w:rPr>
          <w:szCs w:val="22"/>
        </w:rPr>
      </w:pPr>
      <w:r>
        <w:rPr>
          <w:szCs w:val="22"/>
        </w:rPr>
        <w:t xml:space="preserve">риск ухудшения состояния экономики, что может привести к снижению бю</w:t>
      </w:r>
      <w:r>
        <w:rPr>
          <w:szCs w:val="22"/>
        </w:rPr>
        <w:t xml:space="preserve">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</w:t>
      </w:r>
      <w:r>
        <w:rPr>
          <w:szCs w:val="22"/>
        </w:rPr>
        <w:t xml:space="preserve">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Муниципальной программы может быть качественно оценен как высокий;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8"/>
        </w:numPr>
        <w:jc w:val="both"/>
        <w:spacing w:line="269" w:lineRule="auto"/>
        <w:rPr>
          <w:szCs w:val="22"/>
        </w:rPr>
      </w:pPr>
      <w:r>
        <w:rPr>
          <w:szCs w:val="22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</w:t>
      </w:r>
      <w:r>
        <w:rPr>
          <w:szCs w:val="22"/>
        </w:rPr>
        <w:t xml:space="preserve">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bCs/>
          <w:szCs w:val="22"/>
        </w:rPr>
      </w:pPr>
      <w:r>
        <w:rPr>
          <w:bCs/>
          <w:szCs w:val="22"/>
        </w:rPr>
        <w:t xml:space="preserve">2.10. Оценка эффективности Муниципальной программы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Оценка эффективности Муниципальной программы определяется достижением непосредственных результатов, а также плановыми значениями целевых индикаторов. В результате реализации Муниципальной программы будет обеспечено: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создание безопасных и благоприятных условий проживания граждан; 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улучшение эксплуатационных характеристик общего имущества в многоквартирных домах; 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обеспечение сохранности многоквартирных домов и улучшение комфортности проживания в них граждан;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приведение многоквартирных домов, участвующих в капитальном ремонте, в соответствие с требованиями энергоэффективности, действующими на момент выполнения капитального ремонта.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Положительный эффект Муниципальной программы также заключается в повышении энергоэффективности жилищного фонда и оптимизация затрат по его эксплуатации.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Эффективность реализации Муниципальной программы оценивается на основании сопоставления фактически достигнутых значений целевых индикаторов с их плановыми значениями с учетом уровня финансирования.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23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Оценка эффективности осуществляется следующим путем: 1) Оценивается степень достижения каждого индикатора по формуле: </w:t>
      </w:r>
      <w:r>
        <w:rPr>
          <w:szCs w:val="22"/>
        </w:rPr>
      </w:r>
      <w:r>
        <w:rPr>
          <w:szCs w:val="22"/>
        </w:rPr>
      </w:r>
    </w:p>
    <w:p>
      <w:pPr>
        <w:spacing w:after="22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Значение индикатора (факт) </w:t>
      </w:r>
      <w:r>
        <w:rPr>
          <w:szCs w:val="22"/>
        </w:rPr>
      </w:r>
      <w:r>
        <w:rPr>
          <w:szCs w:val="22"/>
        </w:rPr>
      </w:r>
    </w:p>
    <w:p>
      <w:pPr>
        <w:ind w:right="1499"/>
        <w:jc w:val="both"/>
        <w:spacing w:after="39" w:line="216" w:lineRule="auto"/>
        <w:rPr>
          <w:szCs w:val="22"/>
        </w:rPr>
      </w:pPr>
      <w:r>
        <w:rPr>
          <w:szCs w:val="22"/>
        </w:rPr>
        <w:t xml:space="preserve">Достижение </w:t>
      </w:r>
      <w:r>
        <w:rPr>
          <w:szCs w:val="22"/>
        </w:rPr>
        <w:tab/>
      </w: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71165" cy="6350"/>
                <wp:effectExtent l="0" t="0" r="0" b="3810"/>
                <wp:docPr id="2" name="Group 54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165" cy="6350"/>
                          <a:chOff x="0" y="0"/>
                          <a:chExt cx="29709" cy="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09" cy="91"/>
                          </a:xfrm>
                          <a:custGeom>
                            <a:avLst/>
                            <a:gdLst>
                              <a:gd name="T0" fmla="*/ 0 w 2970911"/>
                              <a:gd name="T1" fmla="*/ 0 h 9144"/>
                              <a:gd name="T2" fmla="*/ 2970911 w 2970911"/>
                              <a:gd name="T3" fmla="*/ 0 h 9144"/>
                              <a:gd name="T4" fmla="*/ 2970911 w 2970911"/>
                              <a:gd name="T5" fmla="*/ 9144 h 9144"/>
                              <a:gd name="T6" fmla="*/ 0 w 2970911"/>
                              <a:gd name="T7" fmla="*/ 9144 h 9144"/>
                              <a:gd name="T8" fmla="*/ 0 w 2970911"/>
                              <a:gd name="T9" fmla="*/ 0 h 9144"/>
                              <a:gd name="T10" fmla="*/ 0 w 2970911"/>
                              <a:gd name="T11" fmla="*/ 0 h 9144"/>
                              <a:gd name="T12" fmla="*/ 2970911 w 297091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70911" h="9144" fill="norm" stroke="1" extrusionOk="0">
                                <a:moveTo>
                                  <a:pt x="0" y="0"/>
                                </a:moveTo>
                                <a:lnTo>
                                  <a:pt x="2970911" y="0"/>
                                </a:lnTo>
                                <a:lnTo>
                                  <a:pt x="2970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233.95pt;height:0.50pt;mso-wrap-distance-left:0.00pt;mso-wrap-distance-top:0.00pt;mso-wrap-distance-right:0.00pt;mso-wrap-distance-bottom:0.00pt;" coordorigin="0,0" coordsize="297,0">
                <v:shape id="shape 2" o:spid="_x0000_s2" style="position:absolute;left:0;top:0;width:297;height:0;visibility:visible;" path="m0,0l100000,0l100000,99998l0,99998l0,0e" coordsize="100000,100000" fillcolor="#000000" stroked="f">
                  <v:path textboxrect="0,0,100000,100000"/>
                </v:shape>
              </v:group>
            </w:pict>
          </mc:Fallback>
        </mc:AlternateContent>
      </w:r>
      <w:r>
        <w:rPr>
          <w:sz w:val="37"/>
          <w:szCs w:val="22"/>
          <w:vertAlign w:val="subscript"/>
        </w:rPr>
        <w:t xml:space="preserve">индикатора</w:t>
      </w:r>
      <w:r>
        <w:rPr>
          <w:szCs w:val="22"/>
        </w:rPr>
        <w:t xml:space="preserve"> </w:t>
      </w:r>
      <w:r>
        <w:rPr>
          <w:szCs w:val="22"/>
        </w:rPr>
        <w:tab/>
        <w:t xml:space="preserve">= Значение индикатора (план) утвержденное </w:t>
      </w:r>
      <w:r>
        <w:rPr>
          <w:szCs w:val="22"/>
        </w:rPr>
        <w:tab/>
      </w:r>
      <w:r>
        <w:rPr>
          <w:sz w:val="37"/>
          <w:szCs w:val="22"/>
          <w:vertAlign w:val="superscript"/>
        </w:rPr>
        <w:t xml:space="preserve">х </w:t>
      </w:r>
      <w:r>
        <w:rPr>
          <w:sz w:val="37"/>
          <w:szCs w:val="22"/>
          <w:vertAlign w:val="superscript"/>
        </w:rPr>
        <w:tab/>
        <w:t xml:space="preserve">100%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Муниципальной программой </w:t>
      </w:r>
      <w:r>
        <w:rPr>
          <w:szCs w:val="22"/>
        </w:rPr>
      </w:r>
      <w:r>
        <w:rPr>
          <w:szCs w:val="22"/>
        </w:rPr>
      </w:r>
    </w:p>
    <w:p>
      <w:pPr>
        <w:spacing w:after="23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2) Рассчитывается степень достижения индикаторов в среднем по Муниципальной программе:  </w:t>
      </w:r>
      <w:r>
        <w:rPr>
          <w:szCs w:val="22"/>
        </w:rPr>
      </w:r>
      <w:r>
        <w:rPr>
          <w:szCs w:val="22"/>
        </w:rPr>
      </w:r>
    </w:p>
    <w:p>
      <w:pPr>
        <w:spacing w:after="76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222" w:line="268" w:lineRule="auto"/>
        <w:tabs>
          <w:tab w:val="center" w:pos="1306" w:leader="none"/>
          <w:tab w:val="center" w:pos="4138" w:leader="none"/>
        </w:tabs>
        <w:rPr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Cs w:val="22"/>
        </w:rPr>
        <w:t xml:space="preserve">Степень </w:t>
      </w:r>
      <w:r>
        <w:rPr>
          <w:szCs w:val="22"/>
        </w:rPr>
        <w:tab/>
        <w:t xml:space="preserve">Достижение + Достижение + … </w:t>
      </w:r>
      <w:r>
        <w:rPr>
          <w:szCs w:val="22"/>
        </w:rPr>
      </w:r>
      <w:r>
        <w:rPr>
          <w:szCs w:val="22"/>
        </w:rPr>
      </w:r>
    </w:p>
    <w:p>
      <w:pPr>
        <w:spacing w:after="193" w:line="268" w:lineRule="auto"/>
        <w:tabs>
          <w:tab w:val="center" w:pos="3885" w:leader="none"/>
          <w:tab w:val="center" w:pos="7292" w:leader="none"/>
          <w:tab w:val="center" w:pos="7903" w:leader="none"/>
        </w:tabs>
        <w:rPr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Cs w:val="22"/>
        </w:rPr>
        <w:t xml:space="preserve">достижения = </w:t>
      </w: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71165" cy="6350"/>
                <wp:effectExtent l="0" t="3175" r="4445" b="0"/>
                <wp:docPr id="3" name="Group 54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165" cy="6350"/>
                          <a:chOff x="0" y="0"/>
                          <a:chExt cx="29709" cy="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09" cy="91"/>
                          </a:xfrm>
                          <a:custGeom>
                            <a:avLst/>
                            <a:gdLst>
                              <a:gd name="T0" fmla="*/ 0 w 2970911"/>
                              <a:gd name="T1" fmla="*/ 0 h 9144"/>
                              <a:gd name="T2" fmla="*/ 2970911 w 2970911"/>
                              <a:gd name="T3" fmla="*/ 0 h 9144"/>
                              <a:gd name="T4" fmla="*/ 2970911 w 2970911"/>
                              <a:gd name="T5" fmla="*/ 9144 h 9144"/>
                              <a:gd name="T6" fmla="*/ 0 w 2970911"/>
                              <a:gd name="T7" fmla="*/ 9144 h 9144"/>
                              <a:gd name="T8" fmla="*/ 0 w 2970911"/>
                              <a:gd name="T9" fmla="*/ 0 h 9144"/>
                              <a:gd name="T10" fmla="*/ 0 w 2970911"/>
                              <a:gd name="T11" fmla="*/ 0 h 9144"/>
                              <a:gd name="T12" fmla="*/ 2970911 w 297091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70911" h="9144" fill="norm" stroke="1" extrusionOk="0">
                                <a:moveTo>
                                  <a:pt x="0" y="0"/>
                                </a:moveTo>
                                <a:lnTo>
                                  <a:pt x="2970911" y="0"/>
                                </a:lnTo>
                                <a:lnTo>
                                  <a:pt x="2970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233.95pt;height:0.50pt;mso-wrap-distance-left:0.00pt;mso-wrap-distance-top:0.00pt;mso-wrap-distance-right:0.00pt;mso-wrap-distance-bottom:0.00pt;" coordorigin="0,0" coordsize="297,0">
                <v:shape id="shape 4" o:spid="_x0000_s4" style="position:absolute;left:0;top:0;width:297;height:0;visibility:visible;" path="m0,0l100000,0l100000,99998l0,99998l0,0e" coordsize="100000,100000" fillcolor="#000000" stroked="f">
                  <v:path textboxrect="0,0,100000,100000"/>
                </v:shape>
              </v:group>
            </w:pict>
          </mc:Fallback>
        </mc:AlternateContent>
      </w:r>
      <w:r>
        <w:rPr>
          <w:szCs w:val="22"/>
        </w:rPr>
        <w:t xml:space="preserve">Количество индикаторов </w:t>
      </w:r>
      <w:r>
        <w:rPr>
          <w:szCs w:val="22"/>
        </w:rPr>
        <w:tab/>
        <w:t xml:space="preserve">х </w:t>
      </w:r>
      <w:r>
        <w:rPr>
          <w:szCs w:val="22"/>
        </w:rPr>
        <w:tab/>
        <w:t xml:space="preserve">100% </w:t>
      </w:r>
      <w:r>
        <w:rPr>
          <w:szCs w:val="22"/>
        </w:rPr>
      </w:r>
      <w:r>
        <w:rPr>
          <w:szCs w:val="22"/>
        </w:rPr>
      </w:r>
    </w:p>
    <w:p>
      <w:pPr>
        <w:spacing w:after="23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3) Рассчитывается уровень финансирования Муниципальной программы по формуле:  </w:t>
      </w:r>
      <w:r>
        <w:rPr>
          <w:szCs w:val="22"/>
        </w:rPr>
      </w:r>
      <w:r>
        <w:rPr>
          <w:szCs w:val="22"/>
        </w:rPr>
      </w:r>
    </w:p>
    <w:p>
      <w:pPr>
        <w:spacing w:after="22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1304"/>
        <w:jc w:val="center"/>
        <w:spacing w:line="259" w:lineRule="auto"/>
        <w:rPr>
          <w:szCs w:val="22"/>
        </w:rPr>
      </w:pPr>
      <w:r>
        <w:rPr>
          <w:szCs w:val="22"/>
        </w:rPr>
        <w:t xml:space="preserve">Фактическое финансирование </w:t>
      </w:r>
      <w:r>
        <w:rPr>
          <w:szCs w:val="22"/>
        </w:rPr>
      </w:r>
      <w:r>
        <w:rPr>
          <w:szCs w:val="22"/>
        </w:rPr>
      </w:r>
    </w:p>
    <w:p>
      <w:pPr>
        <w:ind w:right="520"/>
        <w:jc w:val="both"/>
        <w:spacing w:after="111" w:line="268" w:lineRule="auto"/>
        <w:rPr>
          <w:szCs w:val="22"/>
        </w:rPr>
      </w:pPr>
      <w:r>
        <w:rPr>
          <w:szCs w:val="22"/>
        </w:rPr>
        <w:t xml:space="preserve">Уровень </w:t>
      </w:r>
      <w:r>
        <w:rPr>
          <w:szCs w:val="22"/>
        </w:rPr>
        <w:tab/>
      </w: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71800" cy="6350"/>
                <wp:effectExtent l="0" t="4445" r="4445" b="0"/>
                <wp:docPr id="4" name="Group 54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800" cy="6350"/>
                          <a:chOff x="0" y="0"/>
                          <a:chExt cx="29720" cy="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20" cy="91"/>
                          </a:xfrm>
                          <a:custGeom>
                            <a:avLst/>
                            <a:gdLst>
                              <a:gd name="T0" fmla="*/ 0 w 2972054"/>
                              <a:gd name="T1" fmla="*/ 0 h 9144"/>
                              <a:gd name="T2" fmla="*/ 2972054 w 2972054"/>
                              <a:gd name="T3" fmla="*/ 0 h 9144"/>
                              <a:gd name="T4" fmla="*/ 2972054 w 2972054"/>
                              <a:gd name="T5" fmla="*/ 9144 h 9144"/>
                              <a:gd name="T6" fmla="*/ 0 w 2972054"/>
                              <a:gd name="T7" fmla="*/ 9144 h 9144"/>
                              <a:gd name="T8" fmla="*/ 0 w 2972054"/>
                              <a:gd name="T9" fmla="*/ 0 h 9144"/>
                              <a:gd name="T10" fmla="*/ 0 w 2972054"/>
                              <a:gd name="T11" fmla="*/ 0 h 9144"/>
                              <a:gd name="T12" fmla="*/ 2972054 w 29720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72054" h="9144" fill="norm" stroke="1" extrusionOk="0">
                                <a:moveTo>
                                  <a:pt x="0" y="0"/>
                                </a:moveTo>
                                <a:lnTo>
                                  <a:pt x="2972054" y="0"/>
                                </a:lnTo>
                                <a:lnTo>
                                  <a:pt x="2972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0000" style="width:234.00pt;height:0.50pt;mso-wrap-distance-left:0.00pt;mso-wrap-distance-top:0.00pt;mso-wrap-distance-right:0.00pt;mso-wrap-distance-bottom:0.00pt;" coordorigin="0,0" coordsize="297,0">
                <v:shape id="shape 6" o:spid="_x0000_s6" style="position:absolute;left:0;top:0;width:297;height:0;visibility:visible;" path="m0,0l100000,0l100000,99998l0,99998l0,0e" coordsize="100000,100000" fillcolor="#000000" stroked="f">
                  <v:path textboxrect="0,0,100000,100000"/>
                </v:shape>
              </v:group>
            </w:pict>
          </mc:Fallback>
        </mc:AlternateContent>
      </w:r>
      <w:r>
        <w:rPr>
          <w:szCs w:val="22"/>
        </w:rPr>
        <w:t xml:space="preserve">финансирования = Плановое финансирование (утвержденное </w:t>
      </w:r>
      <w:r>
        <w:rPr>
          <w:szCs w:val="22"/>
        </w:rPr>
        <w:tab/>
        <w:t xml:space="preserve">х </w:t>
      </w:r>
      <w:r>
        <w:rPr>
          <w:szCs w:val="22"/>
        </w:rPr>
        <w:tab/>
        <w:t xml:space="preserve">100% </w:t>
      </w:r>
      <w:r>
        <w:rPr>
          <w:szCs w:val="22"/>
        </w:rPr>
      </w:r>
      <w:r>
        <w:rPr>
          <w:szCs w:val="22"/>
        </w:rPr>
      </w:r>
    </w:p>
    <w:p>
      <w:pPr>
        <w:ind w:right="1321"/>
        <w:jc w:val="center"/>
        <w:spacing w:line="259" w:lineRule="auto"/>
        <w:rPr>
          <w:szCs w:val="22"/>
        </w:rPr>
      </w:pPr>
      <w:r>
        <w:rPr>
          <w:szCs w:val="22"/>
        </w:rPr>
        <w:t xml:space="preserve">Муниципальной программой)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4) На основании проведённых расчетов могут быть сделаны следующие выводы об эффективности реализации Муниципальной программы: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Муниципальная программа реализуется эффективно, если степень достижения индикаторов Муниципальной программы&gt; = уровню финансирования;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Муниципальная программа реализуется неэффективно, если степень достижения индикаторов </w:t>
      </w:r>
      <w:r>
        <w:rPr>
          <w:szCs w:val="22"/>
        </w:rPr>
        <w:t xml:space="preserve">&lt; уровня</w:t>
      </w:r>
      <w:r>
        <w:rPr>
          <w:szCs w:val="22"/>
        </w:rPr>
        <w:t xml:space="preserve"> финансирования.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rPr>
          <w:szCs w:val="22"/>
        </w:rPr>
      </w:pPr>
      <w:r>
        <w:rPr>
          <w:szCs w:val="22"/>
        </w:rPr>
        <w:br w:type="page" w:clear="all"/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 Мероприятия Муниципальной программы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 Мероприятие 1 «Проведение капитального ремонта общего имущества в многоквартирных домах, расположенных на территории городского округа город Шахунья Нижегородской области» (далее - Мероприятие 1)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3.1.1. Паспорт Мероприятия 1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127" w:type="dxa"/>
        <w:jc w:val="center"/>
        <w:tblInd w:w="0" w:type="dxa"/>
        <w:tblCellMar>
          <w:left w:w="74" w:type="dxa"/>
          <w:top w:w="48" w:type="dxa"/>
          <w:right w:w="14" w:type="dxa"/>
        </w:tblCellMar>
        <w:tblLook w:val="04A0" w:firstRow="1" w:lastRow="0" w:firstColumn="1" w:lastColumn="0" w:noHBand="0" w:noVBand="1"/>
      </w:tblPr>
      <w:tblGrid>
        <w:gridCol w:w="2696"/>
        <w:gridCol w:w="12352"/>
        <w:gridCol w:w="79"/>
      </w:tblGrid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Мероприятия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Мероприятия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ind w:right="57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Мероприятия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61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безопасных и благоприятных условий проживания граждан в многоквартирных домах, расположенных на территории городского округа город Шахунья Нижегородской области;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right="61"/>
              <w:jc w:val="both"/>
              <w:spacing w:after="31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Устранение неисправностей изношенных конструктивных элементов общего имущества собственников помещений в МКД, в том числе по их восстановлению или замене для улучшения эксплуатационных характеристик;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right="61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надлежащего состояния общег</w:t>
            </w:r>
            <w:r>
              <w:rPr>
                <w:rFonts w:ascii="Times New Roman" w:hAnsi="Times New Roman"/>
              </w:rPr>
              <w:t xml:space="preserve">о имущества в многоквартирных домах в соответствии с Правилами и нормами технической эксплуатации жилищного фонда, утвержденными постановлением Государственного комитета РФ по строительству и жилищно-коммунальному комплексу от 27 сентября 2003 года № 170.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Мероприятия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ind w:right="57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Обеспечение своевременного проведения капитального ремонта общего имущества всех многоквартирных домов, за исключением: многоквартирных домов, признанных в установленном порядке аварийными и подлежащими сносу; многоквартирных домов, в которы</w:t>
            </w:r>
            <w:r>
              <w:rPr>
                <w:rFonts w:ascii="Times New Roman" w:hAnsi="Times New Roman"/>
              </w:rPr>
              <w:t xml:space="preserve">х имеется менее чем три квартиры; жилых домов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</w:t>
            </w:r>
            <w:r>
              <w:rPr>
                <w:rFonts w:ascii="Times New Roman" w:hAnsi="Times New Roman"/>
              </w:rPr>
              <w:t xml:space="preserve">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 -Использование эффективных технических решений при проведении капитального ремонта.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Мероприятия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1 реализуется в течение 2025-2027 годов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1 за счет средств бюджета городского округа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ind w:right="62"/>
              <w:jc w:val="both"/>
              <w:spacing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Мероприятия 1 всего 6 </w:t>
            </w:r>
            <w:r>
              <w:rPr>
                <w:rFonts w:ascii="Times New Roman" w:hAnsi="Times New Roman"/>
              </w:rPr>
              <w:t xml:space="preserve">516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681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 рублей, в том числе по годам реализации: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2025 год – 2 </w:t>
            </w:r>
            <w:r>
              <w:rPr>
                <w:rFonts w:ascii="Times New Roman" w:hAnsi="Times New Roman"/>
              </w:rPr>
              <w:t xml:space="preserve">316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681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2026 год – 2 100 000,00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2027 год – 2 100 000,00   рублей.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ind w:right="40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3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Мероприятия 1 «Проведению капитального ремонта общего имущества в многоквартирных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3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52" w:type="dxa"/>
            <w:textDirection w:val="lrTb"/>
            <w:noWrap w:val="false"/>
          </w:tcPr>
          <w:p>
            <w:pPr>
              <w:spacing w:after="3" w:line="27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домах, расположенных на территории городского округа город Шахунья Нижегородской области» будут достигнуты следующие значения </w:t>
            </w:r>
            <w:r>
              <w:rPr>
                <w:rFonts w:ascii="Times New Roman" w:hAnsi="Times New Roman"/>
              </w:rPr>
              <w:tab/>
              <w:t xml:space="preserve">индикаторов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  <w:tab/>
              <w:t xml:space="preserve">показатели </w:t>
            </w:r>
            <w:r>
              <w:rPr>
                <w:rFonts w:ascii="Times New Roman" w:hAnsi="Times New Roman"/>
              </w:rPr>
              <w:tab/>
              <w:t xml:space="preserve">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7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Общая </w:t>
            </w:r>
            <w:r>
              <w:rPr>
                <w:rFonts w:ascii="Times New Roman" w:hAnsi="Times New Roman"/>
              </w:rPr>
              <w:tab/>
              <w:t xml:space="preserve">площадь </w:t>
            </w:r>
            <w:r>
              <w:rPr>
                <w:rFonts w:ascii="Times New Roman" w:hAnsi="Times New Roman"/>
              </w:rPr>
              <w:tab/>
              <w:t xml:space="preserve">капитально </w:t>
            </w:r>
            <w:r>
              <w:rPr>
                <w:rFonts w:ascii="Times New Roman" w:hAnsi="Times New Roman"/>
              </w:rPr>
              <w:tab/>
              <w:t xml:space="preserve">отремонтированных многоквартирных домов городского округа город Шахунья Нижегородской области составит 8679.82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составит 8679.82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2" w:line="26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составит 0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2" w:line="26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2027 году составит 0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8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Общее </w:t>
            </w:r>
            <w:r>
              <w:rPr>
                <w:rFonts w:ascii="Times New Roman" w:hAnsi="Times New Roman"/>
              </w:rPr>
              <w:tab/>
              <w:t xml:space="preserve">количество </w:t>
            </w:r>
            <w:r>
              <w:rPr>
                <w:rFonts w:ascii="Times New Roman" w:hAnsi="Times New Roman"/>
              </w:rPr>
              <w:tab/>
              <w:t xml:space="preserve">капитально </w:t>
            </w:r>
            <w:r>
              <w:rPr>
                <w:rFonts w:ascii="Times New Roman" w:hAnsi="Times New Roman"/>
              </w:rPr>
              <w:tab/>
              <w:t xml:space="preserve">отремонтированных многоквартирных домов составит 10 ед.: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2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составит 10 ед.,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составит 0 ед.,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403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     в 2027 году составит 0 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br w:type="page" w:clear="all"/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3.1.2. Текстовая часть Мероприятия 1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3.1.2.1. Характеристика текущего состояния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Объем многоквартирного жилищного фонда городского округа город Шахунья Нижегородской области (с учетом домов блокированной застройки) составляет 557 800,00 м</w:t>
      </w:r>
      <w:r>
        <w:rPr>
          <w:szCs w:val="22"/>
          <w:vertAlign w:val="superscript"/>
        </w:rPr>
        <w:t xml:space="preserve">2</w:t>
      </w:r>
      <w:r>
        <w:rPr>
          <w:szCs w:val="22"/>
        </w:rPr>
        <w:t xml:space="preserve">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Общая площадь жилых и нежилых помещений в многоквартирных дома</w:t>
      </w:r>
      <w:r>
        <w:rPr>
          <w:szCs w:val="22"/>
        </w:rPr>
        <w:t xml:space="preserve">х городского округа город Шахунья Нижегородской области, участвующих в региональной адресной программе по проведению капитального ремонта общего имущества в многоквартирных домах, расположенных на территории Нижегородской области, составляет – 481 197,89 м</w:t>
      </w:r>
      <w:r>
        <w:rPr>
          <w:szCs w:val="22"/>
          <w:vertAlign w:val="superscript"/>
        </w:rPr>
        <w:t xml:space="preserve">2</w:t>
      </w:r>
      <w:r>
        <w:rPr>
          <w:szCs w:val="22"/>
        </w:rPr>
        <w:t xml:space="preserve">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Жилой сектор, расположенный на</w:t>
      </w:r>
      <w:r>
        <w:rPr>
          <w:szCs w:val="22"/>
        </w:rPr>
        <w:t xml:space="preserve"> территории городского округа, представлен индивидуальной жилой застройкой и многоквартирными жилыми домами. Большинство жители индивидуальной жилой застройки используют индивидуальные источники тепловой энергии: электрическое отопление, печное отопление.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Мон</w:t>
      </w:r>
      <w:r>
        <w:rPr>
          <w:szCs w:val="22"/>
        </w:rPr>
        <w:t xml:space="preserve">иторинг состояния жилищного фонда городского округа город Шахунья Нижегородской области по проведению капитального ремонта многоквартирных домов показал, что большая часть домов находится в неудовлетворительном состоянии и нуждается в капитальном ремонте.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 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Реализация Мероприятия 1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Определение необходимости проведения капитального ремонта осуществляется на основании  информации об обследовании технического с</w:t>
      </w:r>
      <w:r>
        <w:rPr>
          <w:szCs w:val="22"/>
        </w:rPr>
        <w:t xml:space="preserve">остояния многоквартирных домов, данных технических паспортов, технической документации предоставляемой лицами, осуществляющими управление многоквартирными домами, и информации об обследовании технического состояния многоквартирных домов, данных технических</w:t>
      </w:r>
      <w:r>
        <w:rPr>
          <w:szCs w:val="22"/>
        </w:rPr>
        <w:t xml:space="preserve"> паспортов, технической документации, в отношении многоквартирных домов, находящихся в муниципальной собственности, а также в отношении многоквартирных домов, информация о которых не представлена лицами, осуществляющими управление многоквартирными домами.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Администрация городского округа город Шахунья Нижегородской области для уточнения данных и (или) определения приоритетности в необходимости проведения капитального ремонта может формировать комиссию с участием представителей администрации г</w:t>
      </w:r>
      <w:r>
        <w:rPr>
          <w:szCs w:val="22"/>
        </w:rPr>
        <w:t xml:space="preserve">ородского округа город Шахунья Нижегородской области, а также представителей лица, осуществляющего управление многоквартирным домом и (или) регионального оператора (в случае формирования фонда капитального ремонта на счете, счетах регионального оператора) </w:t>
      </w:r>
      <w:r>
        <w:rPr>
          <w:szCs w:val="22"/>
        </w:rPr>
      </w:r>
      <w:r>
        <w:rPr>
          <w:szCs w:val="22"/>
        </w:rPr>
      </w:r>
    </w:p>
    <w:p>
      <w:pPr>
        <w:spacing w:after="18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3.1.2.2. Цели и задачи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Стратегической целью </w:t>
      </w:r>
      <w:bookmarkStart w:id="0" w:name="_Hlk152936622"/>
      <w:r>
        <w:rPr>
          <w:szCs w:val="22"/>
        </w:rPr>
        <w:t xml:space="preserve">Мероприятия</w:t>
      </w:r>
      <w:bookmarkEnd w:id="0"/>
      <w:r>
        <w:rPr>
          <w:szCs w:val="22"/>
        </w:rPr>
        <w:t xml:space="preserve"> 1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Задачи для достижения поставленной цели следующие: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Обеспечение своевременного проведения капитального ремонта общего имущества в многоквартирных домах городского округа город Шахунья Нижегородской области;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Выполнение планируемых показателей выполнения Мероприятия 1;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Конкретизация сроков проведения капитального ремонта общего имущества в многоквартирных домах городского округа город Шахунья Нижегородской области;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Уточнение стоимости услуг и (или) работ по капитальному ремонту общего имущества в многоквартирных домах городского округа город Шахунья Нижегородской области;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 - Определение объема муниципальной поддержки капитального ремонта общего имущества в многоквартирных домах за счет средств местного бюджета. </w:t>
      </w:r>
      <w:r>
        <w:rPr>
          <w:szCs w:val="22"/>
        </w:rPr>
      </w:r>
      <w:r>
        <w:rPr>
          <w:szCs w:val="22"/>
        </w:rPr>
      </w:r>
    </w:p>
    <w:p>
      <w:pPr>
        <w:spacing w:after="26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bCs/>
          <w:szCs w:val="22"/>
        </w:rPr>
      </w:pPr>
      <w:r>
        <w:rPr>
          <w:bCs/>
          <w:szCs w:val="22"/>
        </w:rPr>
        <w:t xml:space="preserve">3.1.2.3. Сроки и этапы реализации Мероприятия 1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Мероприятие 1 «Проведению капитального ремонта общего имущества в многоквартирных домах, расположенных на территории городского округа город Шахунья Нижегородской области» будет реализована в период 2025-2027 годов в три этапа.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27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3.1.2.4. Перечень основных мероприятий Мероприятия 1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основным мероприятиям Мероприятия 1 отражена в Таблице 1 «Перечень основных мероприятий Муниципальной программы».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bCs/>
          <w:szCs w:val="22"/>
        </w:rPr>
      </w:pPr>
      <w:r>
        <w:rPr>
          <w:bCs/>
          <w:szCs w:val="22"/>
        </w:rPr>
        <w:t xml:space="preserve">3.1.2.5. Индикаторы достижения цели и непосредственные результаты реализации муниципальной Мероприятия 1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основным мероприятиям Мероприятия 1 отражена в Таблица 2 «Сведения об индикаторах и непосредственных результатах».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3.1.2.6. Прогноз сводных показателей муниципальных заданий на оказание муниципальных услуг (работ) Подпрограммы 1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рамках Мероприятия 1 не предусматривается оказание муниципальных услуг (работ) физическим и юридическим лицам.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3.1.2.7. Участие в реализации Мероприятия 1 муниципальных унитарных предприятий, акционерных обществ.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реализации Мероприятия 1 не принимают участия муниципальные унитарные предприятия, акционерные общества, общественные, научные и иные организации, а также внебюджетные фонды. </w:t>
      </w:r>
      <w:r>
        <w:rPr>
          <w:szCs w:val="22"/>
        </w:rPr>
      </w:r>
      <w:r>
        <w:rPr>
          <w:szCs w:val="22"/>
        </w:rPr>
      </w:r>
    </w:p>
    <w:p>
      <w:pPr>
        <w:spacing w:after="19" w:line="259" w:lineRule="auto"/>
        <w:rPr>
          <w:b/>
          <w:szCs w:val="22"/>
        </w:rPr>
      </w:pPr>
      <w:r>
        <w:rPr>
          <w:b/>
          <w:szCs w:val="22"/>
        </w:rPr>
        <w:t xml:space="preserve"> </w:t>
      </w:r>
      <w:r>
        <w:rPr>
          <w:b/>
          <w:szCs w:val="22"/>
        </w:rPr>
      </w:r>
      <w:r>
        <w:rPr>
          <w:b/>
          <w:szCs w:val="22"/>
        </w:rPr>
      </w:r>
    </w:p>
    <w:p>
      <w:pPr>
        <w:spacing w:after="19" w:line="259" w:lineRule="auto"/>
        <w:rPr>
          <w:b/>
          <w:szCs w:val="22"/>
        </w:rPr>
      </w:pPr>
      <w:r>
        <w:rPr>
          <w:b/>
          <w:szCs w:val="22"/>
        </w:rPr>
      </w:r>
      <w:r>
        <w:rPr>
          <w:b/>
          <w:szCs w:val="22"/>
        </w:rPr>
      </w:r>
      <w:r>
        <w:rPr>
          <w:b/>
          <w:szCs w:val="22"/>
        </w:rPr>
      </w:r>
    </w:p>
    <w:p>
      <w:pPr>
        <w:spacing w:after="19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3.1.2.8. Обоснование объема финансовых ресурсов.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ресурсному обеспечению Мероприятия 1 за счет средств бюджета городского округа город Шахунья Нижегородской области (с расшифровкой по основным мероприятиям подпрограмм, а также по годам реализации  программы) отражается по фо</w:t>
      </w:r>
      <w:r>
        <w:rPr>
          <w:szCs w:val="22"/>
        </w:rPr>
        <w:t xml:space="preserve">рме согласно таблицы 3 «Ресурсное обеспечение реализации Муниципальной программы за счет средств городского округа город Шахунья Нижегородской области» и таблицы 4 «Прогнозная оценка расходов на реализацию Муниципальной программы за счет всех источников». </w:t>
      </w:r>
      <w:r>
        <w:rPr>
          <w:szCs w:val="22"/>
        </w:rPr>
      </w:r>
      <w:r>
        <w:rPr>
          <w:szCs w:val="22"/>
        </w:rPr>
      </w:r>
    </w:p>
    <w:p>
      <w:pPr>
        <w:spacing w:after="8" w:line="271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3.1.2.9. Анализ рисков реализации Мероприятия 1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Анализ рисков Мероприятия 1 описывается в п. 2.9. «Анализ рисков реализации Муниципальной программы».  </w:t>
      </w:r>
      <w:r>
        <w:rPr>
          <w:szCs w:val="22"/>
        </w:rPr>
      </w:r>
      <w:r>
        <w:rPr>
          <w:szCs w:val="22"/>
        </w:rPr>
      </w:r>
    </w:p>
    <w:p>
      <w:pPr>
        <w:spacing w:after="17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3.1.2.10 Оценка эффективности Мероприятия 1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Оценка эффективности Мероприятия 1 описывается в п.2.10. «Оценка эффективности Муниципальной программы».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3.2. Мероприятие 2 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 (далее – Мероприятие 2).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3.2.1. Паспорт Мероприятия 2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021" w:type="dxa"/>
        <w:jc w:val="center"/>
        <w:tblInd w:w="0" w:type="dxa"/>
        <w:tblCellMar>
          <w:left w:w="74" w:type="dxa"/>
          <w:top w:w="45" w:type="dxa"/>
          <w:right w:w="14" w:type="dxa"/>
        </w:tblCellMar>
        <w:tblLook w:val="04A0" w:firstRow="1" w:lastRow="0" w:firstColumn="1" w:lastColumn="0" w:noHBand="0" w:noVBand="1"/>
      </w:tblPr>
      <w:tblGrid>
        <w:gridCol w:w="2722"/>
        <w:gridCol w:w="12299"/>
      </w:tblGrid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Мероприятия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 xml:space="preserve">(Управление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области)</w:t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</w:tr>
      <w:tr>
        <w:trPr>
          <w:jc w:val="center"/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Мероприятия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городского округа город Шахунья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Мероприятия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ind w:right="63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Создание безопасных и благоприятных условий проживания граждан в муниципальных жилых помещениях, расположенных на территории городского округа город Шахунья Нижегородской области;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Устранение неисправностей изношенных конструктивных элементов муниципальных жилых помещений по выезду комиссии по обследованию жилого фонда и нежилых помещений муниципальной формы собственности городского округа город Шахунья Нижегородской области.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Мероприятия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ind w:right="63"/>
              <w:jc w:val="both"/>
              <w:spacing w:after="35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своевременного проведения капитального ремонта муниципальных жилых помещений по выезду комиссии по обследованию жилого фонда и нежилых помещений муниципальной формы собственности городского округа город Шахунья Нижегородской области;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Использование эффективных технических решений при проведении капитального ремонта.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Мероприятия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 реализуется в течение 2025-2027 годов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ассигнований за счет средств бюджета городского округа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jc w:val="both"/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Мероприятия 2 всего 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397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446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  <w:t xml:space="preserve"> руб., в том числе по годам реализации: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2"/>
              </w:numPr>
              <w:contextualSpacing/>
              <w:jc w:val="both"/>
              <w:spacing w:after="12" w:line="259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год –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2 997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446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,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87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 рублей;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</w:p>
          <w:p>
            <w:pPr>
              <w:contextualSpacing/>
              <w:ind w:left="1020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2026 год – 1 700 000,00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020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2027 год – 1 700 000,00 рублей.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30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jc w:val="both"/>
              <w:spacing w:line="23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Мероприятия 2 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spacing w:after="18"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Мероприятия 2 "Проведение капитального </w:t>
            </w:r>
            <w:r>
              <w:rPr>
                <w:rFonts w:ascii="Times New Roman" w:hAnsi="Times New Roman"/>
              </w:rPr>
              <w:tab/>
              <w:t xml:space="preserve">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области"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муниципальных жилых помещений, подлежащих капитальному ремонту в 2025-2027 году составит 45 ед., из них: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right="2239"/>
              <w:jc w:val="both"/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– 15 ед.;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right="2239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– 15 ед.;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23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    в 2027 году –15 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3.2.2. Текстовая часть Мероприятия 2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3.2.2.1. Характеристика текущего состояния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Общая площадь жилых и нежилых помещений в многоквартирных дома</w:t>
      </w:r>
      <w:r>
        <w:rPr>
          <w:szCs w:val="22"/>
        </w:rPr>
        <w:t xml:space="preserve">х городского округа город Шахунья Нижегородской области, участвующих в региональной адресной программе по проведению капитального ремонта общего имущества в многоквартирных домах, расположенных на территории Нижегородской области, составляет – 481 197,89 м</w:t>
      </w:r>
      <w:r>
        <w:rPr>
          <w:szCs w:val="22"/>
          <w:vertAlign w:val="superscript"/>
        </w:rPr>
        <w:t xml:space="preserve">2</w:t>
      </w:r>
      <w:r>
        <w:rPr>
          <w:szCs w:val="22"/>
        </w:rPr>
        <w:t xml:space="preserve">, в том числе площадь муниципальных жилых помещений – 30 984,26 м</w:t>
      </w:r>
      <w:r>
        <w:rPr>
          <w:szCs w:val="22"/>
          <w:vertAlign w:val="superscript"/>
        </w:rPr>
        <w:t xml:space="preserve">2 </w:t>
      </w:r>
      <w:r>
        <w:rPr>
          <w:szCs w:val="22"/>
        </w:rPr>
        <w:t xml:space="preserve">(8,05%).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Жилой сектор, расположенный на</w:t>
      </w:r>
      <w:r>
        <w:rPr>
          <w:szCs w:val="22"/>
        </w:rPr>
        <w:t xml:space="preserve"> территории городского округа, представлен индивидуальной жилой застройкой и многоквартирными жилыми домами. Большинство жители индивидуальной жилой застройки используют индивидуальные источники тепловой энергии: электрическое отопление, печное отопление.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Реализация Мероприятия 2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 </w:t>
      </w:r>
      <w:r>
        <w:rPr>
          <w:szCs w:val="22"/>
        </w:rPr>
      </w:r>
      <w:r>
        <w:rPr>
          <w:szCs w:val="22"/>
        </w:rPr>
      </w:r>
    </w:p>
    <w:p>
      <w:pPr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3.2.2.2. Цели и задачи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Стратегической целью Мероприятия 2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Задачи для достижения поставленной цели следующие: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Создание безопасных и благоприятных условий проживания граждан в муниципальных жилых помещениях, расположенных на территории городского округа город Шахунья Нижегородской области;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- Устранение неисправностей изношенных конструктивных элементов муниципальных жилых помещений по выезду комиссии по обследованию жилого фонда и нежилых помещений муниципальной формы собственности городского округа город Шахунья Нижегородской области.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3.2.2.3. Сроки и этапы реализации Мероприятия 2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Мероприятие 2 «Проведение капитального ремонта муниципальных жилых помещений жилого фонда и нежилых помещений муниципальной формы собственности городского округа город Шахунья Нижегородской области» будет реализовано в период 2025-2027 годов в три этапа.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szCs w:val="22"/>
        </w:rPr>
        <w:outlineLvl w:val="2"/>
      </w:pPr>
      <w:r>
        <w:rPr>
          <w:szCs w:val="22"/>
        </w:rPr>
        <w:t xml:space="preserve">3.2.2.4. Перечень основных мероприятий Мероприятия 2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основным мероприятиям Мероприятия 2 отражена в Таблице 1 «Перечень основных мероприятий Муниципальной программы».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3.2.2.5. Индикаторы достижения цели и непосредственные результаты реализации Мероприятия 2.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основным мероприятиям Мероприятия 2 отражена в Таблица 2 «Сведения об индикаторах и непосредственных результатах».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3.2.2.6. Прогноз сводных показателей муниципальных заданий на оказание муниципальных услуг (работ) Мероприятия 2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рамках Мероприятия 2 не предусматривается оказание муниципальных услуг (работ) физическим и юридическим лицам. </w:t>
      </w:r>
      <w:r>
        <w:rPr>
          <w:szCs w:val="22"/>
        </w:rPr>
      </w:r>
      <w:r>
        <w:rPr>
          <w:szCs w:val="22"/>
        </w:rPr>
      </w:r>
    </w:p>
    <w:p>
      <w:pPr>
        <w:ind w:firstLine="709"/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3.2.2.7. Участие в реализации Мероприятия 2 муниципальных унитарных предприятий, акционерных обществ.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В реализации Мероприятия 2 не принимают участия муниципальные унитарные предприятия, акционерные общества, общественные, научные и иные организации, а также внебюджетные фонды.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3.2.2.8. Обоснование объема финансовых ресурсов.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Информация по ресурсному обеспечению Мероприятия 2 за счет средств бюджета городского округа город Шахунья Нижегородской области (с расшифровкой по основным мероприятиям, а также по годам реализации  программы) отражается по фо</w:t>
      </w:r>
      <w:r>
        <w:rPr>
          <w:szCs w:val="22"/>
        </w:rPr>
        <w:t xml:space="preserve">рме согласно таблицы 3 «Ресурсное обеспечение реализации Муниципальной программы за счет средств городского округа город Шахунья Нижегородской области» и таблицы 4 «Прогнозная оценка расходов на реализацию Муниципальной программы за счет всех источников».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3.2.2.9. Анализ рисков реализации Мероприятия 2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Анализ рисков Мероприятия 2 описывается в п. 2.9. «Анализ рисков реализации Муниципальной программы». 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3.2.2.10 Оценка эффективности Мероприятия 2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line="269" w:lineRule="auto"/>
        <w:rPr>
          <w:szCs w:val="22"/>
        </w:rPr>
      </w:pPr>
      <w:r>
        <w:rPr>
          <w:szCs w:val="22"/>
        </w:rPr>
        <w:t xml:space="preserve">Оценка эффективности Мероприятия 2 описывается в п.2.10. «Оценка эффективности Муниципальной программы». </w:t>
      </w:r>
      <w:r>
        <w:rPr>
          <w:szCs w:val="22"/>
        </w:rPr>
      </w:r>
      <w:r>
        <w:rPr>
          <w:szCs w:val="22"/>
        </w:rPr>
      </w:r>
    </w:p>
    <w:p>
      <w:pPr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3.3. Мероприятие 3 «Обслуживание объектов жилищно-коммунального хозяйства» </w:t>
      </w:r>
      <w:r>
        <w:t xml:space="preserve">(Закупка товаров, работ и услуг для обеспечения государственных (муниципальных) нужд, </w:t>
      </w:r>
      <w:r>
        <w:rPr>
          <w:sz w:val="23"/>
          <w:szCs w:val="23"/>
        </w:rPr>
        <w:t xml:space="preserve">разработка схем инженерной инфраструктуры городского округа город Шахунья)</w:t>
      </w:r>
      <w:r>
        <w:rPr>
          <w:sz w:val="22"/>
          <w:szCs w:val="23"/>
        </w:rPr>
        <w:t xml:space="preserve">.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szCs w:val="22"/>
        </w:rPr>
        <w:outlineLvl w:val="1"/>
      </w:pPr>
      <w:r/>
      <w:bookmarkStart w:id="1" w:name="_Hlk130547236"/>
      <w:r>
        <w:rPr>
          <w:szCs w:val="22"/>
        </w:rPr>
        <w:t xml:space="preserve">3.3.1. Паспорт Мероприятия 3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6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49"/>
        <w:tblW w:w="15021" w:type="dxa"/>
        <w:jc w:val="center"/>
        <w:tblInd w:w="0" w:type="dxa"/>
        <w:tblCellMar>
          <w:left w:w="74" w:type="dxa"/>
          <w:top w:w="45" w:type="dxa"/>
          <w:right w:w="14" w:type="dxa"/>
        </w:tblCellMar>
        <w:tblLook w:val="04A0" w:firstRow="1" w:lastRow="0" w:firstColumn="1" w:lastColumn="0" w:noHBand="0" w:noVBand="1"/>
      </w:tblPr>
      <w:tblGrid>
        <w:gridCol w:w="2609"/>
        <w:gridCol w:w="12412"/>
      </w:tblGrid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Мероприятия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Мероприятия 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Отсутствуют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Мероприятия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благоприятных условий для пользователей услуг бюджетных, автономных и иных учреждений;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Мероприятия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благоприятных условий для пользователей услуг бюджетных, автономных и иных учреждений;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Мероприятия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 реализуется в течение 2025-2027 годов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ind w:right="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Мероприятия 3 за счет средств бюджета городского округа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Мероприятия 3 всего 0 рублей, в том числе по годам реализации: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3"/>
              </w:numPr>
              <w:contextualSpacing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– 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3"/>
              </w:numPr>
              <w:contextualSpacing/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 – 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540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год – 0 рублей.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3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Мероприятия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" w:line="27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«Обслуживание объектов жилищно-коммунального хозяйства» (Закупка товаров, работ и услуг для обеспечения государственных (муниципальных) нужд,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разработка схем инженерной инфраструктуры городского округа город Шахунья)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after="14" w:line="26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«Обслуживание объектов жилищно-коммунального хозяйства» (Иные бюджетные ассигнования)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after="5" w:line="26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</w:t>
            </w:r>
            <w:r>
              <w:rPr>
                <w:rFonts w:ascii="Times New Roman" w:hAnsi="Times New Roman"/>
              </w:rPr>
              <w:t xml:space="preserve">количество посетителей, пользующихся услугами бюджетных, автономных и иных некоммерческих организаций в сфере жилищно-коммунального хозяйства городского округа город Шахунья Нижегородской области в период 2025-2027 годов составит – 15 600 человек, из них: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6"/>
              </w:numPr>
              <w:ind w:right="1889"/>
              <w:jc w:val="both"/>
              <w:spacing w:after="1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– 5 200 человек;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6"/>
              </w:numPr>
              <w:ind w:right="1889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2026 году – 5 200 человек;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88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   в 2027 году – 5 200 человек. </w:t>
            </w:r>
            <w:bookmarkEnd w:id="1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right="4515"/>
        <w:spacing w:after="57" w:line="232" w:lineRule="auto"/>
        <w:rPr>
          <w:szCs w:val="22"/>
        </w:rPr>
      </w:pPr>
      <w:r>
        <w:rPr>
          <w:sz w:val="22"/>
          <w:szCs w:val="22"/>
        </w:rPr>
        <w:t xml:space="preserve">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3.3.2. Текстовая часть Мероприятия 3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3.3.2.1. Характеристика текущего состояния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Реализация Мероприятия 3 должна обеспечить возмещения затрат или (и) недополученных доходов в связи с производством (реализацией)</w:t>
      </w:r>
      <w:r>
        <w:rPr>
          <w:bCs/>
          <w:sz w:val="26"/>
          <w:szCs w:val="22"/>
        </w:rPr>
        <w:t xml:space="preserve"> </w:t>
      </w:r>
      <w:r>
        <w:rPr>
          <w:bCs/>
          <w:szCs w:val="22"/>
        </w:rPr>
        <w:t xml:space="preserve">закупки товаров, работ и услуг для обеспечения государственных (муниципальных) нужд).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3.3.2.2. Цели и задачи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Задачи, для достижения поставленной цели следующие: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- Создание благоприятных условий для пользователей услуг бюджетных, автономных и иных учреждений;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3.3.2.3. Сроки и этапы реализации Мероприятия 3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3.1. «Обслуживание объектов жилищно-коммунального хозяйства» </w:t>
      </w:r>
      <w:r>
        <w:rPr>
          <w:bCs/>
        </w:rPr>
        <w:t xml:space="preserve">(Закупка товаров, работ и услуг для обеспечения государственных (муниципальных) нужд, </w:t>
      </w:r>
      <w:r>
        <w:rPr>
          <w:bCs/>
          <w:sz w:val="23"/>
          <w:szCs w:val="23"/>
        </w:rPr>
        <w:t xml:space="preserve">разработка схем инженерной инфраструктуры городского округа город Шахунья)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3.2. «Обслуживание объектов жилищно-коммунального хозяйства» (Иные бюджетные ассигнования)" </w:t>
      </w:r>
      <w:bookmarkStart w:id="2" w:name="_Hlk130549651"/>
      <w:r>
        <w:rPr>
          <w:bCs/>
          <w:szCs w:val="22"/>
        </w:rPr>
        <w:t xml:space="preserve">будет реализована в период 2025-2027 годах в три этапа. </w:t>
      </w:r>
      <w:bookmarkEnd w:id="2"/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2"/>
      </w:pPr>
      <w:r>
        <w:rPr>
          <w:bCs/>
          <w:szCs w:val="22"/>
        </w:rPr>
        <w:t xml:space="preserve">3.2.2.4. Перечень основных мероприятий Мероприятия 3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Информация по основным мероприятиям Мероприятия 3 отражена в Таблице 1 «Перечень основных мероприятий Муниципальной программы».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3.3.2.5. Индикаторы достижения цели и непосредственные результаты реализации Мероприятия 3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Информация по основным мероприятиям Мероприятия 3 отражена в Таблица 2 «Сведения об индикаторах и непосредственных результатах».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3.3.2.6. Прогноз сводных показателей муниципальных заданий на оказание муниципальных услуг (работ) Мероприятия 3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В рамках Мероприятия 3 не предусматривается оказание муниципальных услуг (работ) физическим и юридическим лицам.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3.3.2.7. Участие в реализации Мероприятия 3 муниципальных унитарных предприятий, акционерных обществ.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В реализации Мероприятия 3 не принимают участия муниципальные унитарные предприятия, акционерные общества, общественные, научные и иные организации, а также внебюджетные фонды.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3.3.2.8. Обоснование объема финансовых ресурсов.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Информация по ресурсному обеспечению Мероприятия 3 за счет средств бюджета городского округа город Шахунья Нижегородской области (с расшифровкой по основным мероприятиям, а также по годам реализации  программы) отражается по фор</w:t>
      </w:r>
      <w:r>
        <w:rPr>
          <w:bCs/>
          <w:szCs w:val="22"/>
        </w:rPr>
        <w:t xml:space="preserve">ме согласно таблицы 3 «Ресурсное обеспечение реализации Муниципальной программы за счет средств городского округа город Шахунья Нижегородской области» и таблицы 4 «Прогнозная оценка расходов на реализацию Муниципальной программы за счет всех источников».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3.3.2.9. Анализ рисков реализации Мероприятия 3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Анализ рисков Мероприятия 3 описывается в п. 2.9. «Анализ рисков реализации Муниципальной программы». 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3.3.2.10 Оценка эффективности Мероприятия 3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Оценка эффективности Мероприятия 3 описывается в п.2.10.«Оценка эффективности Муниципальной программы».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3.3.2.11. Паспорт Мероприятия 4 </w:t>
      </w:r>
      <w:r>
        <w:rPr>
          <w:bCs/>
          <w:sz w:val="23"/>
          <w:szCs w:val="23"/>
        </w:rPr>
        <w:t xml:space="preserve">«Газификация городского округа город Шахунья».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</w:r>
      <w:r>
        <w:rPr>
          <w:bCs/>
          <w:szCs w:val="22"/>
        </w:rPr>
      </w:r>
    </w:p>
    <w:tbl>
      <w:tblPr>
        <w:tblStyle w:val="1449"/>
        <w:tblW w:w="15021" w:type="dxa"/>
        <w:jc w:val="center"/>
        <w:tblInd w:w="0" w:type="dxa"/>
        <w:tblCellMar>
          <w:left w:w="74" w:type="dxa"/>
          <w:top w:w="45" w:type="dxa"/>
          <w:right w:w="14" w:type="dxa"/>
        </w:tblCellMar>
        <w:tblLook w:val="04A0" w:firstRow="1" w:lastRow="0" w:firstColumn="1" w:lastColumn="0" w:noHBand="0" w:noVBand="1"/>
      </w:tblPr>
      <w:tblGrid>
        <w:gridCol w:w="2830"/>
        <w:gridCol w:w="12191"/>
      </w:tblGrid>
      <w:tr>
        <w:trPr>
          <w:jc w:val="center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-координатор Мероприятия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городского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8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Мероприятия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Отсутствуют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Мероприятия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газотранспортной и газораспределительной инфраструктуры на территории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г.о.г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Шахунья Нижегородской области, перевод промышленных организаций, объектов коммунальной инфраструктуры на использование газа в качестве энергетического ресурса.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Мероприятия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газораспределительной и газотранспортной инфраструктуры окажет положительное 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лияние на развитие экономики городского округа город Шахунья, будет способствовать повышению ее инвестиционной привлекательности, улучшению экологической обстановки, росту промышленного производства, что в итоге приведет к повышению уровня жизни населения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г.о.г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Шахунья.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Мероприятия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4 реализуется в течение 2025-2027 годов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ind w:right="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Мероприятия 4 за счет средств бюджета городского округа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Мероприятия 4, всего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рублей, в том числе по годам реализации: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left="1020"/>
              <w:jc w:val="both"/>
              <w:spacing w:after="12" w:line="259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2025 год –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0</w:t>
            </w:r>
            <w:r>
              <w:rPr>
                <w:rFonts w:ascii="Times New Roman" w:hAnsi="Times New Roman" w:eastAsiaTheme="minorHAnsi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t xml:space="preserve">рублей; </w:t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r>
          </w:p>
          <w:p>
            <w:pPr>
              <w:contextualSpacing/>
              <w:ind w:left="540"/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2026 год – </w:t>
            </w:r>
            <w:r>
              <w:rPr>
                <w:rFonts w:ascii="Times New Roman" w:hAnsi="Times New Roman"/>
                <w:color w:val="000000"/>
              </w:rPr>
              <w:t xml:space="preserve">0 </w:t>
            </w:r>
            <w:r>
              <w:rPr>
                <w:rFonts w:ascii="Times New Roman" w:hAnsi="Times New Roman"/>
              </w:rPr>
              <w:t xml:space="preserve">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2027 год – </w:t>
            </w:r>
            <w:r>
              <w:rPr>
                <w:rFonts w:ascii="Times New Roman" w:hAnsi="Times New Roman"/>
                <w:color w:val="000000"/>
              </w:rPr>
              <w:t xml:space="preserve">0 </w:t>
            </w:r>
            <w:r>
              <w:rPr>
                <w:rFonts w:ascii="Times New Roman" w:hAnsi="Times New Roman"/>
              </w:rPr>
              <w:t xml:space="preserve">рублей.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1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after="12" w:line="26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 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котельной)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на    приро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дном    газе    и реконструкция   тепловых   сетей   в  г. Шахунья,   для   обеспечения   жителей теплоснабжением   и   горячим   водоснабжением, проживающих  в  МКД,  расположенных  по  улице  Октябрьская,  Карла  Маркса, Папанина,   Деповская   » - 1 ед.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</w:r>
      <w:r>
        <w:rPr>
          <w:b/>
          <w:szCs w:val="22"/>
        </w:rPr>
      </w:r>
      <w:r>
        <w:rPr>
          <w:b/>
          <w:szCs w:val="22"/>
        </w:rPr>
      </w:r>
    </w:p>
    <w:p>
      <w:pPr>
        <w:rPr>
          <w:b/>
          <w:szCs w:val="22"/>
        </w:rPr>
      </w:pPr>
      <w:r>
        <w:rPr>
          <w:b/>
          <w:szCs w:val="22"/>
        </w:rPr>
        <w:br w:type="page" w:clear="all"/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keepLines/>
        <w:keepNext/>
        <w:spacing w:line="269" w:lineRule="auto"/>
        <w:rPr>
          <w:bCs/>
          <w:szCs w:val="22"/>
        </w:rPr>
        <w:outlineLvl w:val="1"/>
      </w:pPr>
      <w:r>
        <w:rPr>
          <w:bCs/>
          <w:szCs w:val="22"/>
        </w:rPr>
        <w:t xml:space="preserve">3.3.2.12 Текстовая часть Мероприятия 4 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3.3.2.13 Характеристика текущего состояния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Актуализация схем инфраструктуры городского округа город Шахунья. </w:t>
      </w:r>
      <w:r>
        <w:rPr>
          <w:bCs/>
          <w:szCs w:val="22"/>
          <w:shd w:val="clear" w:color="auto" w:fill="ffffff"/>
        </w:rPr>
        <w:t xml:space="preserve">Обеспечение газоснабжения потребителей в Нижегородской области путем газификации природным газом жилищного фонда на территории </w:t>
      </w:r>
      <w:r>
        <w:rPr>
          <w:bCs/>
          <w:szCs w:val="22"/>
          <w:shd w:val="clear" w:color="auto" w:fill="ffffff"/>
        </w:rPr>
        <w:t xml:space="preserve">г.о.г</w:t>
      </w:r>
      <w:r>
        <w:rPr>
          <w:bCs/>
          <w:szCs w:val="22"/>
          <w:shd w:val="clear" w:color="auto" w:fill="ffffff"/>
        </w:rPr>
        <w:t xml:space="preserve">. Шахунья в рамках развития жилищно-коммунального хозяйства. Основными потребителями являются население, промышленные организации, объекты коммунальной инфраструктуры.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3.3.2.14 Цели и задачи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  <w:shd w:val="clear" w:color="auto" w:fill="ffffff"/>
        </w:rPr>
        <w:t xml:space="preserve">Строительство газотранспортной и газораспределительной инфраструктуры на территории </w:t>
      </w:r>
      <w:r>
        <w:rPr>
          <w:bCs/>
          <w:szCs w:val="22"/>
          <w:shd w:val="clear" w:color="auto" w:fill="ffffff"/>
        </w:rPr>
        <w:t xml:space="preserve">г.о.г</w:t>
      </w:r>
      <w:r>
        <w:rPr>
          <w:bCs/>
          <w:szCs w:val="22"/>
          <w:shd w:val="clear" w:color="auto" w:fill="ffffff"/>
        </w:rPr>
        <w:t xml:space="preserve">. Шахунья Нижегородской области, перевод промышленных организаций, объектов коммунальной инфраструктуры на использование газа в качестве энергетического ресурса.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  <w:shd w:val="clear" w:color="auto" w:fill="ffffff"/>
        </w:rPr>
        <w:t xml:space="preserve">Строительство газораспределительной и газотранспортной инфраструктуры окажет положительное в</w:t>
      </w:r>
      <w:r>
        <w:rPr>
          <w:bCs/>
          <w:szCs w:val="22"/>
          <w:shd w:val="clear" w:color="auto" w:fill="ffffff"/>
        </w:rPr>
        <w:t xml:space="preserve">лияние на развитие экономики городского округа город Шахунья, будет способствовать повышению ее инвестиционной привлекательности, улучшению экологической обстановки, росту промышленного производства, что в итоге приведет к повышению уровня жизни населения </w:t>
      </w:r>
      <w:r>
        <w:rPr>
          <w:bCs/>
          <w:szCs w:val="22"/>
          <w:shd w:val="clear" w:color="auto" w:fill="ffffff"/>
        </w:rPr>
        <w:t xml:space="preserve">г.о.г</w:t>
      </w:r>
      <w:r>
        <w:rPr>
          <w:bCs/>
          <w:szCs w:val="22"/>
          <w:shd w:val="clear" w:color="auto" w:fill="ffffff"/>
        </w:rPr>
        <w:t xml:space="preserve">. Шахунья.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spacing w:line="269" w:lineRule="auto"/>
        <w:rPr>
          <w:bCs/>
          <w:szCs w:val="22"/>
        </w:rPr>
      </w:pPr>
      <w:r>
        <w:rPr>
          <w:bCs/>
          <w:szCs w:val="22"/>
        </w:rPr>
      </w:r>
      <w:r>
        <w:rPr>
          <w:bCs/>
          <w:szCs w:val="22"/>
        </w:rPr>
      </w:r>
      <w:r>
        <w:rPr>
          <w:bCs/>
          <w:szCs w:val="22"/>
        </w:rPr>
      </w:r>
    </w:p>
    <w:p>
      <w:pPr>
        <w:jc w:val="center"/>
        <w:spacing w:line="269" w:lineRule="auto"/>
        <w:rPr>
          <w:bCs/>
          <w:szCs w:val="22"/>
        </w:rPr>
      </w:pPr>
      <w:r>
        <w:rPr>
          <w:bCs/>
          <w:szCs w:val="22"/>
        </w:rPr>
        <w:t xml:space="preserve">3.3.2.15.  Сроки и этапы реализации Мероприятия 4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ind w:firstLine="709"/>
        <w:jc w:val="both"/>
        <w:spacing w:line="269" w:lineRule="auto"/>
        <w:rPr>
          <w:bCs/>
          <w:szCs w:val="22"/>
        </w:rPr>
      </w:pPr>
      <w:r>
        <w:rPr>
          <w:bCs/>
          <w:szCs w:val="22"/>
          <w:shd w:val="clear" w:color="auto" w:fill="ffffff"/>
        </w:rPr>
        <w:t xml:space="preserve">«Газификация городского округа город Шахунья» (газоснабжение и газораспределение в целях обеспечения потребителей округа природным газом в требуемых объемах, аудит, актуализация)</w:t>
      </w:r>
      <w:r>
        <w:rPr>
          <w:bCs/>
          <w:szCs w:val="22"/>
        </w:rPr>
        <w:t xml:space="preserve"> будет реализована в период 2025-2027 годов</w:t>
      </w:r>
      <w:r>
        <w:rPr>
          <w:bCs/>
          <w:szCs w:val="22"/>
        </w:rPr>
      </w:r>
      <w:r>
        <w:rPr>
          <w:bCs/>
          <w:szCs w:val="22"/>
        </w:rPr>
      </w:r>
    </w:p>
    <w:p>
      <w:pPr>
        <w:tabs>
          <w:tab w:val="left" w:pos="6465" w:leader="none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_____________________</w:t>
      </w:r>
      <w:r>
        <w:rPr>
          <w:szCs w:val="22"/>
        </w:rPr>
      </w:r>
      <w:r>
        <w:rPr>
          <w:szCs w:val="22"/>
        </w:rPr>
      </w:r>
    </w:p>
    <w:p>
      <w:pPr>
        <w:tabs>
          <w:tab w:val="left" w:pos="6465" w:leader="none"/>
        </w:tabs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sectPr>
      <w:headerReference w:type="default" r:id="rId24"/>
      <w:headerReference w:type="even" r:id="rId25"/>
      <w:headerReference w:type="first" r:id="rId26"/>
      <w:footnotePr/>
      <w:endnotePr/>
      <w:type w:val="nextPage"/>
      <w:pgSz w:w="16838" w:h="11906" w:orient="landscape"/>
      <w:pgMar w:top="1276" w:right="992" w:bottom="709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5"/>
      <w:rPr>
        <w:rStyle w:val="1196"/>
      </w:rPr>
      <w:framePr w:wrap="around" w:vAnchor="text" w:hAnchor="margin" w:xAlign="right" w:y="1"/>
    </w:pPr>
    <w:r>
      <w:rPr>
        <w:rStyle w:val="1196"/>
      </w:rPr>
      <w:fldChar w:fldCharType="begin"/>
    </w:r>
    <w:r>
      <w:rPr>
        <w:rStyle w:val="1196"/>
      </w:rPr>
      <w:instrText xml:space="preserve">PAGE  </w:instrText>
    </w:r>
    <w:r>
      <w:rPr>
        <w:rStyle w:val="1196"/>
      </w:rPr>
      <w:fldChar w:fldCharType="end"/>
    </w:r>
    <w:r>
      <w:rPr>
        <w:rStyle w:val="1196"/>
      </w:rPr>
    </w:r>
    <w:r>
      <w:rPr>
        <w:rStyle w:val="1196"/>
      </w:rPr>
    </w:r>
  </w:p>
  <w:p>
    <w:pPr>
      <w:pStyle w:val="119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59" w:lineRule="auto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8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8"/>
    </w:pPr>
    <w:r/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1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1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59" w:lineRule="auto"/>
    </w:pPr>
    <w:r>
      <w:t xml:space="preserve"> 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8"/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5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8"/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5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8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58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0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27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34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41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48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25618" w:hanging="180"/>
      </w:pPr>
    </w:lvl>
  </w:abstractNum>
  <w:abstractNum w:abstractNumId="1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isLgl w:val="false"/>
      <w:suff w:val="tab"/>
      <w:lvlText w:val="%1.%2."/>
      <w:lvlJc w:val="left"/>
      <w:pPr>
        <w:ind w:left="1553"/>
      </w:pPr>
      <w:rPr>
        <w:rFonts w:ascii="Times New Roman" w:hAnsi="Times New Roman" w:eastAsia="Times New Roman" w:cs="Times New Roman"/>
        <w:b w:val="0"/>
        <w:bCs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68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40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12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84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56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28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00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5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4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246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0" w:hanging="180"/>
      </w:pPr>
    </w:lvl>
  </w:abstractNum>
  <w:abstractNum w:abstractNumId="17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5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40" w:hanging="180"/>
      </w:pPr>
    </w:lvl>
  </w:abstractNum>
  <w:abstractNum w:abstractNumId="18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1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5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40" w:hanging="180"/>
      </w:pPr>
    </w:lvl>
  </w:abstractNum>
  <w:abstractNum w:abstractNumId="22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198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1320" w:hanging="48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8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198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20" w:hanging="180"/>
      </w:pPr>
    </w:lvl>
  </w:abstractNum>
  <w:num w:numId="1">
    <w:abstractNumId w:val="24"/>
  </w:num>
  <w:num w:numId="2">
    <w:abstractNumId w:val="26"/>
  </w:num>
  <w:num w:numId="3">
    <w:abstractNumId w:val="33"/>
  </w:num>
  <w:num w:numId="4">
    <w:abstractNumId w:val="13"/>
  </w:num>
  <w:num w:numId="5">
    <w:abstractNumId w:val="20"/>
  </w:num>
  <w:num w:numId="6">
    <w:abstractNumId w:val="2"/>
  </w:num>
  <w:num w:numId="7">
    <w:abstractNumId w:val="29"/>
  </w:num>
  <w:num w:numId="8">
    <w:abstractNumId w:val="30"/>
  </w:num>
  <w:num w:numId="9">
    <w:abstractNumId w:val="8"/>
  </w:num>
  <w:num w:numId="10">
    <w:abstractNumId w:val="6"/>
  </w:num>
  <w:num w:numId="11">
    <w:abstractNumId w:val="14"/>
  </w:num>
  <w:num w:numId="12">
    <w:abstractNumId w:val="7"/>
  </w:num>
  <w:num w:numId="13">
    <w:abstractNumId w:val="19"/>
  </w:num>
  <w:num w:numId="14">
    <w:abstractNumId w:val="23"/>
  </w:num>
  <w:num w:numId="15">
    <w:abstractNumId w:val="25"/>
  </w:num>
  <w:num w:numId="16">
    <w:abstractNumId w:val="4"/>
  </w:num>
  <w:num w:numId="17">
    <w:abstractNumId w:val="0"/>
  </w:num>
  <w:num w:numId="18">
    <w:abstractNumId w:val="18"/>
  </w:num>
  <w:num w:numId="19">
    <w:abstractNumId w:val="1"/>
  </w:num>
  <w:num w:numId="20">
    <w:abstractNumId w:val="32"/>
  </w:num>
  <w:num w:numId="21">
    <w:abstractNumId w:val="28"/>
  </w:num>
  <w:num w:numId="22">
    <w:abstractNumId w:val="5"/>
  </w:num>
  <w:num w:numId="23">
    <w:abstractNumId w:val="31"/>
  </w:num>
  <w:num w:numId="24">
    <w:abstractNumId w:val="12"/>
  </w:num>
  <w:num w:numId="25">
    <w:abstractNumId w:val="9"/>
  </w:num>
  <w:num w:numId="26">
    <w:abstractNumId w:val="21"/>
  </w:num>
  <w:num w:numId="27">
    <w:abstractNumId w:val="11"/>
  </w:num>
  <w:num w:numId="28">
    <w:abstractNumId w:val="10"/>
  </w:num>
  <w:num w:numId="29">
    <w:abstractNumId w:val="17"/>
  </w:num>
  <w:num w:numId="30">
    <w:abstractNumId w:val="22"/>
  </w:num>
  <w:num w:numId="31">
    <w:abstractNumId w:val="3"/>
  </w:num>
  <w:num w:numId="32">
    <w:abstractNumId w:val="34"/>
  </w:num>
  <w:num w:numId="33">
    <w:abstractNumId w:val="15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12">
    <w:name w:val="Heading 1 Char"/>
    <w:basedOn w:val="1182"/>
    <w:link w:val="1179"/>
    <w:uiPriority w:val="9"/>
    <w:rPr>
      <w:rFonts w:ascii="Arial" w:hAnsi="Arial" w:eastAsia="Arial" w:cs="Arial"/>
      <w:sz w:val="40"/>
      <w:szCs w:val="40"/>
    </w:rPr>
  </w:style>
  <w:style w:type="character" w:styleId="1013">
    <w:name w:val="Heading 2 Char"/>
    <w:basedOn w:val="1182"/>
    <w:link w:val="1180"/>
    <w:uiPriority w:val="9"/>
    <w:rPr>
      <w:rFonts w:ascii="Arial" w:hAnsi="Arial" w:eastAsia="Arial" w:cs="Arial"/>
      <w:sz w:val="34"/>
    </w:rPr>
  </w:style>
  <w:style w:type="character" w:styleId="1014">
    <w:name w:val="Heading 3 Char"/>
    <w:basedOn w:val="1182"/>
    <w:link w:val="1181"/>
    <w:uiPriority w:val="9"/>
    <w:rPr>
      <w:rFonts w:ascii="Arial" w:hAnsi="Arial" w:eastAsia="Arial" w:cs="Arial"/>
      <w:sz w:val="30"/>
      <w:szCs w:val="30"/>
    </w:rPr>
  </w:style>
  <w:style w:type="paragraph" w:styleId="1015">
    <w:name w:val="Heading 4"/>
    <w:basedOn w:val="1178"/>
    <w:next w:val="1178"/>
    <w:link w:val="10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16">
    <w:name w:val="Heading 4 Char"/>
    <w:basedOn w:val="1182"/>
    <w:link w:val="1015"/>
    <w:uiPriority w:val="9"/>
    <w:rPr>
      <w:rFonts w:ascii="Arial" w:hAnsi="Arial" w:eastAsia="Arial" w:cs="Arial"/>
      <w:b/>
      <w:bCs/>
      <w:sz w:val="26"/>
      <w:szCs w:val="26"/>
    </w:rPr>
  </w:style>
  <w:style w:type="paragraph" w:styleId="1017">
    <w:name w:val="Heading 5"/>
    <w:basedOn w:val="1178"/>
    <w:next w:val="1178"/>
    <w:link w:val="10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8">
    <w:name w:val="Heading 5 Char"/>
    <w:basedOn w:val="1182"/>
    <w:link w:val="1017"/>
    <w:uiPriority w:val="9"/>
    <w:rPr>
      <w:rFonts w:ascii="Arial" w:hAnsi="Arial" w:eastAsia="Arial" w:cs="Arial"/>
      <w:b/>
      <w:bCs/>
      <w:sz w:val="24"/>
      <w:szCs w:val="24"/>
    </w:rPr>
  </w:style>
  <w:style w:type="paragraph" w:styleId="1019">
    <w:name w:val="Heading 6"/>
    <w:basedOn w:val="1178"/>
    <w:next w:val="1178"/>
    <w:link w:val="10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20">
    <w:name w:val="Heading 6 Char"/>
    <w:basedOn w:val="1182"/>
    <w:link w:val="1019"/>
    <w:uiPriority w:val="9"/>
    <w:rPr>
      <w:rFonts w:ascii="Arial" w:hAnsi="Arial" w:eastAsia="Arial" w:cs="Arial"/>
      <w:b/>
      <w:bCs/>
      <w:sz w:val="22"/>
      <w:szCs w:val="22"/>
    </w:rPr>
  </w:style>
  <w:style w:type="paragraph" w:styleId="1021">
    <w:name w:val="Heading 7"/>
    <w:basedOn w:val="1178"/>
    <w:next w:val="1178"/>
    <w:link w:val="10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22">
    <w:name w:val="Heading 7 Char"/>
    <w:basedOn w:val="1182"/>
    <w:link w:val="10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23">
    <w:name w:val="Heading 8"/>
    <w:basedOn w:val="1178"/>
    <w:next w:val="1178"/>
    <w:link w:val="10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24">
    <w:name w:val="Heading 8 Char"/>
    <w:basedOn w:val="1182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paragraph" w:styleId="1025">
    <w:name w:val="Heading 9"/>
    <w:basedOn w:val="1178"/>
    <w:next w:val="1178"/>
    <w:link w:val="10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6">
    <w:name w:val="Heading 9 Char"/>
    <w:basedOn w:val="1182"/>
    <w:link w:val="1025"/>
    <w:uiPriority w:val="9"/>
    <w:rPr>
      <w:rFonts w:ascii="Arial" w:hAnsi="Arial" w:eastAsia="Arial" w:cs="Arial"/>
      <w:i/>
      <w:iCs/>
      <w:sz w:val="21"/>
      <w:szCs w:val="21"/>
    </w:rPr>
  </w:style>
  <w:style w:type="character" w:styleId="1027">
    <w:name w:val="Title Char"/>
    <w:basedOn w:val="1182"/>
    <w:link w:val="1441"/>
    <w:uiPriority w:val="10"/>
    <w:rPr>
      <w:sz w:val="48"/>
      <w:szCs w:val="48"/>
    </w:rPr>
  </w:style>
  <w:style w:type="paragraph" w:styleId="1028">
    <w:name w:val="Subtitle"/>
    <w:basedOn w:val="1178"/>
    <w:next w:val="1178"/>
    <w:link w:val="1029"/>
    <w:uiPriority w:val="11"/>
    <w:qFormat/>
    <w:pPr>
      <w:spacing w:before="200" w:after="200"/>
    </w:pPr>
    <w:rPr>
      <w:sz w:val="24"/>
      <w:szCs w:val="24"/>
    </w:rPr>
  </w:style>
  <w:style w:type="character" w:styleId="1029">
    <w:name w:val="Subtitle Char"/>
    <w:basedOn w:val="1182"/>
    <w:link w:val="1028"/>
    <w:uiPriority w:val="11"/>
    <w:rPr>
      <w:sz w:val="24"/>
      <w:szCs w:val="24"/>
    </w:rPr>
  </w:style>
  <w:style w:type="paragraph" w:styleId="1030">
    <w:name w:val="Quote"/>
    <w:basedOn w:val="1178"/>
    <w:next w:val="1178"/>
    <w:link w:val="1031"/>
    <w:uiPriority w:val="29"/>
    <w:qFormat/>
    <w:pPr>
      <w:ind w:left="720" w:right="720"/>
    </w:pPr>
    <w:rPr>
      <w:i/>
    </w:rPr>
  </w:style>
  <w:style w:type="character" w:styleId="1031">
    <w:name w:val="Quote Char"/>
    <w:link w:val="1030"/>
    <w:uiPriority w:val="29"/>
    <w:rPr>
      <w:i/>
    </w:rPr>
  </w:style>
  <w:style w:type="paragraph" w:styleId="1032">
    <w:name w:val="Intense Quote"/>
    <w:basedOn w:val="1178"/>
    <w:next w:val="1178"/>
    <w:link w:val="10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3">
    <w:name w:val="Intense Quote Char"/>
    <w:link w:val="1032"/>
    <w:uiPriority w:val="30"/>
    <w:rPr>
      <w:i/>
    </w:rPr>
  </w:style>
  <w:style w:type="character" w:styleId="1034">
    <w:name w:val="Header Char"/>
    <w:basedOn w:val="1182"/>
    <w:link w:val="1198"/>
    <w:uiPriority w:val="99"/>
  </w:style>
  <w:style w:type="character" w:styleId="1035">
    <w:name w:val="Footer Char"/>
    <w:basedOn w:val="1182"/>
    <w:link w:val="1195"/>
    <w:uiPriority w:val="99"/>
  </w:style>
  <w:style w:type="paragraph" w:styleId="1036">
    <w:name w:val="Caption"/>
    <w:basedOn w:val="1178"/>
    <w:next w:val="11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7">
    <w:name w:val="Caption Char"/>
    <w:basedOn w:val="1036"/>
    <w:link w:val="1195"/>
    <w:uiPriority w:val="99"/>
  </w:style>
  <w:style w:type="table" w:styleId="1038">
    <w:name w:val="Table Grid Light"/>
    <w:basedOn w:val="11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>
    <w:name w:val="Plain Table 1"/>
    <w:basedOn w:val="11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0">
    <w:name w:val="Plain Table 2"/>
    <w:basedOn w:val="11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1">
    <w:name w:val="Plain Table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2">
    <w:name w:val="Plain Table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Plain Table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4">
    <w:name w:val="Grid Table 1 Light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1 Light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Grid Table 1 Light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Grid Table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2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2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3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3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4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6">
    <w:name w:val="Grid Table 4 - Accent 1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7">
    <w:name w:val="Grid Table 4 - Accent 2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8">
    <w:name w:val="Grid Table 4 - Accent 3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9">
    <w:name w:val="Grid Table 4 - Accent 4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0">
    <w:name w:val="Grid Table 4 - Accent 5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1">
    <w:name w:val="Grid Table 4 - Accent 6"/>
    <w:basedOn w:val="11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2">
    <w:name w:val="Grid Table 5 Dark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3">
    <w:name w:val="Grid Table 5 Dark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74">
    <w:name w:val="Grid Table 5 Dark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76">
    <w:name w:val="Grid Table 5 Dark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77">
    <w:name w:val="Grid Table 5 Dark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78">
    <w:name w:val="Grid Table 5 Dark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79">
    <w:name w:val="Grid Table 6 Colorful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0">
    <w:name w:val="Grid Table 6 Colorful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1">
    <w:name w:val="Grid Table 6 Colorful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2">
    <w:name w:val="Grid Table 6 Colorful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3">
    <w:name w:val="Grid Table 6 Colorful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4">
    <w:name w:val="Grid Table 6 Colorful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5">
    <w:name w:val="Grid Table 6 Colorful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6">
    <w:name w:val="Grid Table 7 Colorful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Grid Table 7 Colorful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Grid Table 7 Colorful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1 Light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1">
    <w:name w:val="List Table 2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2">
    <w:name w:val="List Table 2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3">
    <w:name w:val="List Table 2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4">
    <w:name w:val="List Table 2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5">
    <w:name w:val="List Table 2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6">
    <w:name w:val="List Table 2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7">
    <w:name w:val="List Table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3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3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4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4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5 Dark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5 Dark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5 Dark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6">
    <w:name w:val="List Table 5 Dark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7">
    <w:name w:val="List Table 5 Dark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8">
    <w:name w:val="List Table 6 Colorful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9">
    <w:name w:val="List Table 6 Colorful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0">
    <w:name w:val="List Table 6 Colorful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1">
    <w:name w:val="List Table 6 Colorful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2">
    <w:name w:val="List Table 6 Colorful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3">
    <w:name w:val="List Table 6 Colorful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4">
    <w:name w:val="List Table 6 Colorful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5">
    <w:name w:val="List Table 7 Colorful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6">
    <w:name w:val="List Table 7 Colorful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37">
    <w:name w:val="List Table 7 Colorful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38">
    <w:name w:val="List Table 7 Colorful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39">
    <w:name w:val="List Table 7 Colorful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40">
    <w:name w:val="List Table 7 Colorful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41">
    <w:name w:val="List Table 7 Colorful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42">
    <w:name w:val="Lined - Accent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3">
    <w:name w:val="Lined - Accent 1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4">
    <w:name w:val="Lined - Accent 2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5">
    <w:name w:val="Lined - Accent 3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6">
    <w:name w:val="Lined - Accent 4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7">
    <w:name w:val="Lined - Accent 5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8">
    <w:name w:val="Lined - Accent 6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9">
    <w:name w:val="Bordered &amp; Lined - Accent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0">
    <w:name w:val="Bordered &amp; Lined - Accent 1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1">
    <w:name w:val="Bordered &amp; Lined - Accent 2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2">
    <w:name w:val="Bordered &amp; Lined - Accent 3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53">
    <w:name w:val="Bordered &amp; Lined - Accent 4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4">
    <w:name w:val="Bordered &amp; Lined - Accent 5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5">
    <w:name w:val="Bordered &amp; Lined - Accent 6"/>
    <w:basedOn w:val="11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6">
    <w:name w:val="Bordered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7">
    <w:name w:val="Bordered - Accent 1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8">
    <w:name w:val="Bordered - Accent 2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9">
    <w:name w:val="Bordered - Accent 3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0">
    <w:name w:val="Bordered - Accent 4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1">
    <w:name w:val="Bordered - Accent 5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2">
    <w:name w:val="Bordered - Accent 6"/>
    <w:basedOn w:val="11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3">
    <w:name w:val="Footnote Text Char"/>
    <w:link w:val="1433"/>
    <w:uiPriority w:val="99"/>
    <w:rPr>
      <w:sz w:val="18"/>
    </w:rPr>
  </w:style>
  <w:style w:type="paragraph" w:styleId="1164">
    <w:name w:val="endnote text"/>
    <w:basedOn w:val="1178"/>
    <w:link w:val="1165"/>
    <w:uiPriority w:val="99"/>
    <w:semiHidden/>
    <w:unhideWhenUsed/>
    <w:pPr>
      <w:spacing w:after="0" w:line="240" w:lineRule="auto"/>
    </w:pPr>
    <w:rPr>
      <w:sz w:val="20"/>
    </w:rPr>
  </w:style>
  <w:style w:type="character" w:styleId="1165">
    <w:name w:val="Endnote Text Char"/>
    <w:link w:val="1164"/>
    <w:uiPriority w:val="99"/>
    <w:rPr>
      <w:sz w:val="20"/>
    </w:rPr>
  </w:style>
  <w:style w:type="character" w:styleId="1166">
    <w:name w:val="endnote reference"/>
    <w:basedOn w:val="1182"/>
    <w:uiPriority w:val="99"/>
    <w:semiHidden/>
    <w:unhideWhenUsed/>
    <w:rPr>
      <w:vertAlign w:val="superscript"/>
    </w:rPr>
  </w:style>
  <w:style w:type="paragraph" w:styleId="1167">
    <w:name w:val="toc 1"/>
    <w:basedOn w:val="1178"/>
    <w:next w:val="1178"/>
    <w:uiPriority w:val="39"/>
    <w:unhideWhenUsed/>
    <w:pPr>
      <w:ind w:left="0" w:right="0" w:firstLine="0"/>
      <w:spacing w:after="57"/>
    </w:pPr>
  </w:style>
  <w:style w:type="paragraph" w:styleId="1168">
    <w:name w:val="toc 2"/>
    <w:basedOn w:val="1178"/>
    <w:next w:val="1178"/>
    <w:uiPriority w:val="39"/>
    <w:unhideWhenUsed/>
    <w:pPr>
      <w:ind w:left="283" w:right="0" w:firstLine="0"/>
      <w:spacing w:after="57"/>
    </w:pPr>
  </w:style>
  <w:style w:type="paragraph" w:styleId="1169">
    <w:name w:val="toc 3"/>
    <w:basedOn w:val="1178"/>
    <w:next w:val="1178"/>
    <w:uiPriority w:val="39"/>
    <w:unhideWhenUsed/>
    <w:pPr>
      <w:ind w:left="567" w:right="0" w:firstLine="0"/>
      <w:spacing w:after="57"/>
    </w:pPr>
  </w:style>
  <w:style w:type="paragraph" w:styleId="1170">
    <w:name w:val="toc 4"/>
    <w:basedOn w:val="1178"/>
    <w:next w:val="1178"/>
    <w:uiPriority w:val="39"/>
    <w:unhideWhenUsed/>
    <w:pPr>
      <w:ind w:left="850" w:right="0" w:firstLine="0"/>
      <w:spacing w:after="57"/>
    </w:pPr>
  </w:style>
  <w:style w:type="paragraph" w:styleId="1171">
    <w:name w:val="toc 5"/>
    <w:basedOn w:val="1178"/>
    <w:next w:val="1178"/>
    <w:uiPriority w:val="39"/>
    <w:unhideWhenUsed/>
    <w:pPr>
      <w:ind w:left="1134" w:right="0" w:firstLine="0"/>
      <w:spacing w:after="57"/>
    </w:pPr>
  </w:style>
  <w:style w:type="paragraph" w:styleId="1172">
    <w:name w:val="toc 6"/>
    <w:basedOn w:val="1178"/>
    <w:next w:val="1178"/>
    <w:uiPriority w:val="39"/>
    <w:unhideWhenUsed/>
    <w:pPr>
      <w:ind w:left="1417" w:right="0" w:firstLine="0"/>
      <w:spacing w:after="57"/>
    </w:pPr>
  </w:style>
  <w:style w:type="paragraph" w:styleId="1173">
    <w:name w:val="toc 7"/>
    <w:basedOn w:val="1178"/>
    <w:next w:val="1178"/>
    <w:uiPriority w:val="39"/>
    <w:unhideWhenUsed/>
    <w:pPr>
      <w:ind w:left="1701" w:right="0" w:firstLine="0"/>
      <w:spacing w:after="57"/>
    </w:pPr>
  </w:style>
  <w:style w:type="paragraph" w:styleId="1174">
    <w:name w:val="toc 8"/>
    <w:basedOn w:val="1178"/>
    <w:next w:val="1178"/>
    <w:uiPriority w:val="39"/>
    <w:unhideWhenUsed/>
    <w:pPr>
      <w:ind w:left="1984" w:right="0" w:firstLine="0"/>
      <w:spacing w:after="57"/>
    </w:pPr>
  </w:style>
  <w:style w:type="paragraph" w:styleId="1175">
    <w:name w:val="toc 9"/>
    <w:basedOn w:val="1178"/>
    <w:next w:val="1178"/>
    <w:uiPriority w:val="39"/>
    <w:unhideWhenUsed/>
    <w:pPr>
      <w:ind w:left="2268" w:right="0" w:firstLine="0"/>
      <w:spacing w:after="57"/>
    </w:pPr>
  </w:style>
  <w:style w:type="paragraph" w:styleId="1176">
    <w:name w:val="TOC Heading"/>
    <w:uiPriority w:val="39"/>
    <w:unhideWhenUsed/>
  </w:style>
  <w:style w:type="paragraph" w:styleId="1177">
    <w:name w:val="table of figures"/>
    <w:basedOn w:val="1178"/>
    <w:next w:val="1178"/>
    <w:uiPriority w:val="99"/>
    <w:unhideWhenUsed/>
    <w:pPr>
      <w:spacing w:after="0" w:afterAutospacing="0"/>
    </w:pPr>
  </w:style>
  <w:style w:type="paragraph" w:styleId="1178" w:default="1">
    <w:name w:val="Normal"/>
    <w:qFormat/>
    <w:rPr>
      <w:sz w:val="24"/>
      <w:szCs w:val="24"/>
    </w:rPr>
  </w:style>
  <w:style w:type="paragraph" w:styleId="1179">
    <w:name w:val="Heading 1"/>
    <w:basedOn w:val="1178"/>
    <w:next w:val="1178"/>
    <w:link w:val="1447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180">
    <w:name w:val="Heading 2"/>
    <w:basedOn w:val="1178"/>
    <w:next w:val="1178"/>
    <w:link w:val="1197"/>
    <w:uiPriority w:val="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1181">
    <w:name w:val="Heading 3"/>
    <w:basedOn w:val="1178"/>
    <w:next w:val="1178"/>
    <w:link w:val="1448"/>
    <w:uiPriority w:val="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2" w:default="1">
    <w:name w:val="Default Paragraph Font"/>
    <w:uiPriority w:val="1"/>
    <w:semiHidden/>
    <w:unhideWhenUsed/>
  </w:style>
  <w:style w:type="table" w:styleId="11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4" w:default="1">
    <w:name w:val="No List"/>
    <w:uiPriority w:val="99"/>
    <w:semiHidden/>
    <w:unhideWhenUsed/>
  </w:style>
  <w:style w:type="paragraph" w:styleId="1185" w:customStyle="1">
    <w:name w:val="Стиль1"/>
    <w:basedOn w:val="1178"/>
    <w:pPr>
      <w:jc w:val="both"/>
      <w:spacing w:line="312" w:lineRule="auto"/>
    </w:pPr>
    <w:rPr>
      <w:rFonts w:ascii="Courier New" w:hAnsi="Courier New"/>
      <w:sz w:val="22"/>
    </w:rPr>
  </w:style>
  <w:style w:type="paragraph" w:styleId="1186" w:customStyle="1">
    <w:name w:val="Стиль2"/>
    <w:basedOn w:val="1178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1187">
    <w:name w:val="Body Text Indent"/>
    <w:basedOn w:val="1178"/>
    <w:link w:val="1461"/>
    <w:pPr>
      <w:ind w:left="567"/>
      <w:jc w:val="both"/>
    </w:pPr>
    <w:rPr>
      <w:b/>
      <w:sz w:val="28"/>
      <w:szCs w:val="20"/>
    </w:rPr>
  </w:style>
  <w:style w:type="paragraph" w:styleId="118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1189">
    <w:name w:val="Table Grid"/>
    <w:basedOn w:val="118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90">
    <w:name w:val="Body Text"/>
    <w:basedOn w:val="1178"/>
    <w:link w:val="1251"/>
    <w:pPr>
      <w:spacing w:after="120"/>
    </w:pPr>
  </w:style>
  <w:style w:type="paragraph" w:styleId="1191" w:customStyle="1">
    <w:name w:val="ConsNonformat"/>
    <w:pPr>
      <w:widowControl w:val="off"/>
    </w:pPr>
    <w:rPr>
      <w:rFonts w:ascii="Courier New" w:hAnsi="Courier New" w:cs="Courier New"/>
    </w:rPr>
  </w:style>
  <w:style w:type="paragraph" w:styleId="119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119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194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1195">
    <w:name w:val="Footer"/>
    <w:basedOn w:val="1178"/>
    <w:link w:val="1426"/>
    <w:uiPriority w:val="99"/>
    <w:pPr>
      <w:tabs>
        <w:tab w:val="center" w:pos="4677" w:leader="none"/>
        <w:tab w:val="right" w:pos="9355" w:leader="none"/>
      </w:tabs>
    </w:pPr>
  </w:style>
  <w:style w:type="character" w:styleId="1196">
    <w:name w:val="page number"/>
    <w:basedOn w:val="1182"/>
  </w:style>
  <w:style w:type="character" w:styleId="1197" w:customStyle="1">
    <w:name w:val="Заголовок 2 Знак"/>
    <w:basedOn w:val="1182"/>
    <w:link w:val="1180"/>
    <w:uiPriority w:val="9"/>
    <w:rPr>
      <w:rFonts w:ascii="Arial" w:hAnsi="Arial" w:eastAsia="Arial Unicode MS" w:cs="Arial"/>
      <w:b/>
      <w:bCs/>
      <w:sz w:val="32"/>
      <w:szCs w:val="32"/>
    </w:rPr>
  </w:style>
  <w:style w:type="paragraph" w:styleId="1198">
    <w:name w:val="Header"/>
    <w:basedOn w:val="1178"/>
    <w:link w:val="1425"/>
    <w:pPr>
      <w:tabs>
        <w:tab w:val="center" w:pos="4677" w:leader="none"/>
        <w:tab w:val="right" w:pos="9355" w:leader="none"/>
      </w:tabs>
    </w:pPr>
  </w:style>
  <w:style w:type="paragraph" w:styleId="1199">
    <w:name w:val="Balloon Text"/>
    <w:basedOn w:val="1178"/>
    <w:link w:val="1200"/>
    <w:rPr>
      <w:rFonts w:ascii="Tahoma" w:hAnsi="Tahoma" w:cs="Tahoma"/>
      <w:sz w:val="16"/>
      <w:szCs w:val="16"/>
    </w:rPr>
  </w:style>
  <w:style w:type="character" w:styleId="1200" w:customStyle="1">
    <w:name w:val="Текст выноски Знак"/>
    <w:basedOn w:val="1182"/>
    <w:link w:val="1199"/>
    <w:rPr>
      <w:rFonts w:ascii="Tahoma" w:hAnsi="Tahoma" w:cs="Tahoma"/>
      <w:sz w:val="16"/>
      <w:szCs w:val="16"/>
    </w:rPr>
  </w:style>
  <w:style w:type="paragraph" w:styleId="1201">
    <w:name w:val="List Paragraph"/>
    <w:basedOn w:val="1178"/>
    <w:link w:val="143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202">
    <w:name w:val="Normal (Web)"/>
    <w:basedOn w:val="1178"/>
    <w:pPr>
      <w:spacing w:before="100" w:beforeAutospacing="1" w:after="100" w:afterAutospacing="1"/>
    </w:pPr>
  </w:style>
  <w:style w:type="character" w:styleId="1203">
    <w:name w:val="Strong"/>
    <w:qFormat/>
    <w:rPr>
      <w:b/>
      <w:bCs/>
    </w:rPr>
  </w:style>
  <w:style w:type="paragraph" w:styleId="1204">
    <w:name w:val="Plain Text"/>
    <w:basedOn w:val="1178"/>
    <w:link w:val="1205"/>
    <w:rPr>
      <w:rFonts w:ascii="Courier New" w:hAnsi="Courier New" w:cs="Courier New"/>
      <w:sz w:val="20"/>
      <w:szCs w:val="20"/>
    </w:rPr>
  </w:style>
  <w:style w:type="character" w:styleId="1205" w:customStyle="1">
    <w:name w:val="Текст Знак"/>
    <w:basedOn w:val="1182"/>
    <w:link w:val="1204"/>
    <w:rPr>
      <w:rFonts w:ascii="Courier New" w:hAnsi="Courier New" w:cs="Courier New"/>
    </w:rPr>
  </w:style>
  <w:style w:type="paragraph" w:styleId="120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120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1208">
    <w:name w:val="Hyperlink"/>
    <w:basedOn w:val="1182"/>
    <w:rPr>
      <w:rFonts w:cs="Times New Roman"/>
      <w:color w:val="0000ff"/>
      <w:u w:val="single"/>
    </w:rPr>
  </w:style>
  <w:style w:type="paragraph" w:styleId="120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121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121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121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1213" w:customStyle="1">
    <w:name w:val="Основной текст (2)_"/>
    <w:link w:val="1214"/>
    <w:rPr>
      <w:sz w:val="26"/>
      <w:szCs w:val="26"/>
      <w:shd w:val="clear" w:color="auto" w:fill="ffffff"/>
    </w:rPr>
  </w:style>
  <w:style w:type="paragraph" w:styleId="1214" w:customStyle="1">
    <w:name w:val="Основной текст (2)"/>
    <w:basedOn w:val="1178"/>
    <w:link w:val="1213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121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216" w:customStyle="1">
    <w:name w:val="Table Paragraph"/>
    <w:basedOn w:val="1178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1217">
    <w:name w:val="Emphasis"/>
    <w:basedOn w:val="1182"/>
    <w:qFormat/>
    <w:rPr>
      <w:i/>
      <w:iCs/>
    </w:rPr>
  </w:style>
  <w:style w:type="character" w:styleId="121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21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122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221">
    <w:name w:val="FollowedHyperlink"/>
    <w:uiPriority w:val="99"/>
    <w:unhideWhenUsed/>
    <w:rPr>
      <w:color w:val="800080"/>
      <w:u w:val="single"/>
    </w:rPr>
  </w:style>
  <w:style w:type="paragraph" w:styleId="1222" w:customStyle="1">
    <w:name w:val="xl66"/>
    <w:basedOn w:val="1178"/>
    <w:pPr>
      <w:spacing w:before="100" w:beforeAutospacing="1" w:after="100" w:afterAutospacing="1"/>
    </w:pPr>
  </w:style>
  <w:style w:type="paragraph" w:styleId="1223" w:customStyle="1">
    <w:name w:val="xl67"/>
    <w:basedOn w:val="1178"/>
    <w:pPr>
      <w:jc w:val="center"/>
      <w:spacing w:before="100" w:beforeAutospacing="1" w:after="100" w:afterAutospacing="1"/>
    </w:pPr>
  </w:style>
  <w:style w:type="paragraph" w:styleId="1224" w:customStyle="1">
    <w:name w:val="xl68"/>
    <w:basedOn w:val="1178"/>
    <w:pPr>
      <w:spacing w:before="100" w:beforeAutospacing="1" w:after="100" w:afterAutospacing="1"/>
    </w:pPr>
    <w:rPr>
      <w:b/>
      <w:bCs/>
    </w:rPr>
  </w:style>
  <w:style w:type="paragraph" w:styleId="1225" w:customStyle="1">
    <w:name w:val="xl69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26" w:customStyle="1">
    <w:name w:val="xl70"/>
    <w:basedOn w:val="1178"/>
    <w:pPr>
      <w:spacing w:before="100" w:beforeAutospacing="1" w:after="100" w:afterAutospacing="1"/>
    </w:pPr>
  </w:style>
  <w:style w:type="paragraph" w:styleId="1227" w:customStyle="1">
    <w:name w:val="xl71"/>
    <w:basedOn w:val="11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28" w:customStyle="1">
    <w:name w:val="xl72"/>
    <w:basedOn w:val="11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29" w:customStyle="1">
    <w:name w:val="xl73"/>
    <w:basedOn w:val="11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0" w:customStyle="1">
    <w:name w:val="xl74"/>
    <w:basedOn w:val="11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1" w:customStyle="1">
    <w:name w:val="xl75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2" w:customStyle="1">
    <w:name w:val="xl76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3" w:customStyle="1">
    <w:name w:val="xl77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4" w:customStyle="1">
    <w:name w:val="xl78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235" w:customStyle="1">
    <w:name w:val="xl79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6" w:customStyle="1">
    <w:name w:val="xl80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237" w:customStyle="1">
    <w:name w:val="xl81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8" w:customStyle="1">
    <w:name w:val="xl82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39" w:customStyle="1">
    <w:name w:val="xl83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240" w:customStyle="1">
    <w:name w:val="xl84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1" w:customStyle="1">
    <w:name w:val="xl85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2" w:customStyle="1">
    <w:name w:val="xl86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3" w:customStyle="1">
    <w:name w:val="xl87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4" w:customStyle="1">
    <w:name w:val="xl88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5" w:customStyle="1">
    <w:name w:val="xl89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6" w:customStyle="1">
    <w:name w:val="xl90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7" w:customStyle="1">
    <w:name w:val="xl64"/>
    <w:basedOn w:val="11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48" w:customStyle="1">
    <w:name w:val="xl65"/>
    <w:basedOn w:val="117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249" w:customStyle="1">
    <w:name w:val="xl63"/>
    <w:basedOn w:val="11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50" w:customStyle="1">
    <w:name w:val="msonormal"/>
    <w:basedOn w:val="1178"/>
    <w:pPr>
      <w:spacing w:before="100" w:beforeAutospacing="1" w:after="100" w:afterAutospacing="1"/>
    </w:pPr>
  </w:style>
  <w:style w:type="character" w:styleId="1251" w:customStyle="1">
    <w:name w:val="Основной текст Знак1"/>
    <w:link w:val="1190"/>
    <w:rPr>
      <w:sz w:val="24"/>
      <w:szCs w:val="24"/>
    </w:rPr>
  </w:style>
  <w:style w:type="paragraph" w:styleId="1252" w:customStyle="1">
    <w:name w:val="Times12"/>
    <w:basedOn w:val="1178"/>
    <w:pPr>
      <w:ind w:firstLine="709"/>
      <w:jc w:val="both"/>
    </w:pPr>
  </w:style>
  <w:style w:type="paragraph" w:styleId="1253" w:customStyle="1">
    <w:name w:val="Знак1 Знак Знак"/>
    <w:basedOn w:val="117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254" w:customStyle="1">
    <w:name w:val="Основной текст Знак"/>
    <w:rPr>
      <w:sz w:val="28"/>
      <w:szCs w:val="28"/>
      <w:lang w:val="ru-RU" w:eastAsia="ru-RU" w:bidi="ar-SA"/>
    </w:rPr>
  </w:style>
  <w:style w:type="paragraph" w:styleId="1255" w:customStyle="1">
    <w:name w:val="font5"/>
    <w:basedOn w:val="1178"/>
    <w:pPr>
      <w:spacing w:before="100" w:beforeAutospacing="1" w:after="100" w:afterAutospacing="1"/>
    </w:pPr>
    <w:rPr>
      <w:b/>
      <w:bCs/>
      <w:color w:val="000000"/>
    </w:rPr>
  </w:style>
  <w:style w:type="paragraph" w:styleId="1256" w:customStyle="1">
    <w:name w:val="font6"/>
    <w:basedOn w:val="1178"/>
    <w:pPr>
      <w:spacing w:before="100" w:beforeAutospacing="1" w:after="100" w:afterAutospacing="1"/>
    </w:pPr>
    <w:rPr>
      <w:color w:val="000000"/>
    </w:rPr>
  </w:style>
  <w:style w:type="paragraph" w:styleId="1257" w:customStyle="1">
    <w:name w:val="font7"/>
    <w:basedOn w:val="1178"/>
    <w:pPr>
      <w:spacing w:before="100" w:beforeAutospacing="1" w:after="100" w:afterAutospacing="1"/>
    </w:pPr>
    <w:rPr>
      <w:color w:val="000000"/>
    </w:rPr>
  </w:style>
  <w:style w:type="paragraph" w:styleId="1258" w:customStyle="1">
    <w:name w:val="xl91"/>
    <w:basedOn w:val="117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259" w:customStyle="1">
    <w:name w:val="xl92"/>
    <w:basedOn w:val="1178"/>
    <w:pPr>
      <w:spacing w:before="100" w:beforeAutospacing="1" w:after="100" w:afterAutospacing="1"/>
      <w:shd w:val="clear" w:color="000000" w:fill="ff0000"/>
    </w:pPr>
  </w:style>
  <w:style w:type="paragraph" w:styleId="1260" w:customStyle="1">
    <w:name w:val="xl93"/>
    <w:basedOn w:val="1178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1" w:customStyle="1">
    <w:name w:val="xl94"/>
    <w:basedOn w:val="117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2" w:customStyle="1">
    <w:name w:val="xl95"/>
    <w:basedOn w:val="1178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3" w:customStyle="1">
    <w:name w:val="xl96"/>
    <w:basedOn w:val="117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4" w:customStyle="1">
    <w:name w:val="xl97"/>
    <w:basedOn w:val="117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5" w:customStyle="1">
    <w:name w:val="xl98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6" w:customStyle="1">
    <w:name w:val="xl99"/>
    <w:basedOn w:val="1178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7" w:customStyle="1">
    <w:name w:val="xl100"/>
    <w:basedOn w:val="117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8" w:customStyle="1">
    <w:name w:val="xl101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69" w:customStyle="1">
    <w:name w:val="xl102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270" w:customStyle="1">
    <w:name w:val="xl103"/>
    <w:basedOn w:val="117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71" w:customStyle="1">
    <w:name w:val="xl104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72" w:customStyle="1">
    <w:name w:val="xl105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273" w:customStyle="1">
    <w:name w:val="xl106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274" w:customStyle="1">
    <w:name w:val="xl107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275" w:customStyle="1">
    <w:name w:val="xl108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276" w:customStyle="1">
    <w:name w:val="xl109"/>
    <w:basedOn w:val="117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277" w:customStyle="1">
    <w:name w:val="xl110"/>
    <w:basedOn w:val="117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278" w:customStyle="1">
    <w:name w:val="xl111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79" w:customStyle="1">
    <w:name w:val="xl112"/>
    <w:basedOn w:val="117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80" w:customStyle="1">
    <w:name w:val="xl113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81" w:customStyle="1">
    <w:name w:val="xl114"/>
    <w:basedOn w:val="117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282" w:customStyle="1">
    <w:name w:val="xl115"/>
    <w:basedOn w:val="117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83" w:customStyle="1">
    <w:name w:val="xl116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284" w:customStyle="1">
    <w:name w:val="xl117"/>
    <w:basedOn w:val="117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85" w:customStyle="1">
    <w:name w:val="xl118"/>
    <w:basedOn w:val="1178"/>
    <w:pPr>
      <w:spacing w:before="100" w:beforeAutospacing="1" w:after="100" w:afterAutospacing="1"/>
    </w:pPr>
  </w:style>
  <w:style w:type="paragraph" w:styleId="1286" w:customStyle="1">
    <w:name w:val="xl119"/>
    <w:basedOn w:val="1178"/>
    <w:pPr>
      <w:spacing w:before="100" w:beforeAutospacing="1" w:after="100" w:afterAutospacing="1"/>
      <w:shd w:val="clear" w:color="000000" w:fill="fde9d9"/>
    </w:pPr>
  </w:style>
  <w:style w:type="paragraph" w:styleId="1287" w:customStyle="1">
    <w:name w:val="xl120"/>
    <w:basedOn w:val="1178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88" w:customStyle="1">
    <w:name w:val="xl121"/>
    <w:basedOn w:val="1178"/>
    <w:pPr>
      <w:spacing w:before="100" w:beforeAutospacing="1" w:after="100" w:afterAutospacing="1"/>
    </w:pPr>
  </w:style>
  <w:style w:type="paragraph" w:styleId="1289" w:customStyle="1">
    <w:name w:val="xl122"/>
    <w:basedOn w:val="117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90" w:customStyle="1">
    <w:name w:val="xl123"/>
    <w:basedOn w:val="1178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91" w:customStyle="1">
    <w:name w:val="xl124"/>
    <w:basedOn w:val="117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92" w:customStyle="1">
    <w:name w:val="xl125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93" w:customStyle="1">
    <w:name w:val="xl126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94" w:customStyle="1">
    <w:name w:val="xl127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95" w:customStyle="1">
    <w:name w:val="xl128"/>
    <w:basedOn w:val="1178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96" w:customStyle="1">
    <w:name w:val="xl129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97" w:customStyle="1">
    <w:name w:val="xl130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98" w:customStyle="1">
    <w:name w:val="xl131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99" w:customStyle="1">
    <w:name w:val="xl132"/>
    <w:basedOn w:val="1178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00" w:customStyle="1">
    <w:name w:val="xl133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01" w:customStyle="1">
    <w:name w:val="xl134"/>
    <w:basedOn w:val="117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2" w:customStyle="1">
    <w:name w:val="xl135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3" w:customStyle="1">
    <w:name w:val="xl136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4" w:customStyle="1">
    <w:name w:val="xl137"/>
    <w:basedOn w:val="1178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305" w:customStyle="1">
    <w:name w:val="xl138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6" w:customStyle="1">
    <w:name w:val="xl139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7" w:customStyle="1">
    <w:name w:val="xl140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8" w:customStyle="1">
    <w:name w:val="xl141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09" w:customStyle="1">
    <w:name w:val="xl142"/>
    <w:basedOn w:val="1178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10" w:customStyle="1">
    <w:name w:val="xl143"/>
    <w:basedOn w:val="1178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11" w:customStyle="1">
    <w:name w:val="xl144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12" w:customStyle="1">
    <w:name w:val="xl145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13" w:customStyle="1">
    <w:name w:val="xl146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314" w:customStyle="1">
    <w:name w:val="xl147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315" w:customStyle="1">
    <w:name w:val="xl148"/>
    <w:basedOn w:val="1178"/>
    <w:pPr>
      <w:spacing w:before="100" w:beforeAutospacing="1" w:after="100" w:afterAutospacing="1"/>
    </w:pPr>
    <w:rPr>
      <w:color w:val="ff0000"/>
    </w:rPr>
  </w:style>
  <w:style w:type="paragraph" w:styleId="1316" w:customStyle="1">
    <w:name w:val="xl149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17" w:customStyle="1">
    <w:name w:val="xl150"/>
    <w:basedOn w:val="117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318" w:customStyle="1">
    <w:name w:val="xl151"/>
    <w:basedOn w:val="117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319" w:customStyle="1">
    <w:name w:val="xl152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20" w:customStyle="1">
    <w:name w:val="xl153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21" w:customStyle="1">
    <w:name w:val="xl154"/>
    <w:basedOn w:val="1178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322" w:customStyle="1">
    <w:name w:val="xl155"/>
    <w:basedOn w:val="1178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23" w:customStyle="1">
    <w:name w:val="xl156"/>
    <w:basedOn w:val="1178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324" w:customStyle="1">
    <w:name w:val="xl157"/>
    <w:basedOn w:val="1178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25" w:customStyle="1">
    <w:name w:val="xl158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26" w:customStyle="1">
    <w:name w:val="xl159"/>
    <w:basedOn w:val="1178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27" w:customStyle="1">
    <w:name w:val="xl160"/>
    <w:basedOn w:val="117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328" w:customStyle="1">
    <w:name w:val="xl161"/>
    <w:basedOn w:val="1178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329" w:customStyle="1">
    <w:name w:val="xl162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330" w:customStyle="1">
    <w:name w:val="xl163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331" w:customStyle="1">
    <w:name w:val="xl164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332" w:customStyle="1">
    <w:name w:val="xl165"/>
    <w:basedOn w:val="1178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333" w:customStyle="1">
    <w:name w:val="xl166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34" w:customStyle="1">
    <w:name w:val="xl167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35" w:customStyle="1">
    <w:name w:val="xl168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36" w:customStyle="1">
    <w:name w:val="xl169"/>
    <w:basedOn w:val="117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337" w:customStyle="1">
    <w:name w:val="xl170"/>
    <w:basedOn w:val="117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38" w:customStyle="1">
    <w:name w:val="xl171"/>
    <w:basedOn w:val="117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339" w:customStyle="1">
    <w:name w:val="xl172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340" w:customStyle="1">
    <w:name w:val="xl173"/>
    <w:basedOn w:val="117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41" w:customStyle="1">
    <w:name w:val="xl174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342" w:customStyle="1">
    <w:name w:val="xl175"/>
    <w:basedOn w:val="117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43" w:customStyle="1">
    <w:name w:val="xl176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344" w:customStyle="1">
    <w:name w:val="xl177"/>
    <w:basedOn w:val="1178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345" w:customStyle="1">
    <w:name w:val="xl178"/>
    <w:basedOn w:val="1178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46" w:customStyle="1">
    <w:name w:val="xl179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47" w:customStyle="1">
    <w:name w:val="xl180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48" w:customStyle="1">
    <w:name w:val="xl181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349" w:customStyle="1">
    <w:name w:val="xl182"/>
    <w:basedOn w:val="117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50" w:customStyle="1">
    <w:name w:val="xl183"/>
    <w:basedOn w:val="117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51" w:customStyle="1">
    <w:name w:val="xl184"/>
    <w:basedOn w:val="1178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52" w:customStyle="1">
    <w:name w:val="xl185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53" w:customStyle="1">
    <w:name w:val="xl186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54" w:customStyle="1">
    <w:name w:val="xl187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55" w:customStyle="1">
    <w:name w:val="xl188"/>
    <w:basedOn w:val="117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56" w:customStyle="1">
    <w:name w:val="xl189"/>
    <w:basedOn w:val="117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57" w:customStyle="1">
    <w:name w:val="xl190"/>
    <w:basedOn w:val="1178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58" w:customStyle="1">
    <w:name w:val="xl191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59" w:customStyle="1">
    <w:name w:val="xl192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60" w:customStyle="1">
    <w:name w:val="xl193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61" w:customStyle="1">
    <w:name w:val="xl194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62" w:customStyle="1">
    <w:name w:val="xl195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63" w:customStyle="1">
    <w:name w:val="xl196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64" w:customStyle="1">
    <w:name w:val="xl197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65" w:customStyle="1">
    <w:name w:val="xl198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66" w:customStyle="1">
    <w:name w:val="xl199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367" w:customStyle="1">
    <w:name w:val="xl200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68" w:customStyle="1">
    <w:name w:val="xl201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69" w:customStyle="1">
    <w:name w:val="xl202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370" w:customStyle="1">
    <w:name w:val="xl203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71" w:customStyle="1">
    <w:name w:val="xl204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72" w:customStyle="1">
    <w:name w:val="xl205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73" w:customStyle="1">
    <w:name w:val="xl206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374" w:customStyle="1">
    <w:name w:val="xl207"/>
    <w:basedOn w:val="117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375" w:customStyle="1">
    <w:name w:val="xl208"/>
    <w:basedOn w:val="117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76" w:customStyle="1">
    <w:name w:val="xl209"/>
    <w:basedOn w:val="1178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77" w:customStyle="1">
    <w:name w:val="xl210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78" w:customStyle="1">
    <w:name w:val="xl211"/>
    <w:basedOn w:val="117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379" w:customStyle="1">
    <w:name w:val="xl212"/>
    <w:basedOn w:val="1178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380" w:customStyle="1">
    <w:name w:val="xl213"/>
    <w:basedOn w:val="1178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381" w:customStyle="1">
    <w:name w:val="xl214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82" w:customStyle="1">
    <w:name w:val="xl215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83" w:customStyle="1">
    <w:name w:val="xl216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84" w:customStyle="1">
    <w:name w:val="xl217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85" w:customStyle="1">
    <w:name w:val="xl218"/>
    <w:basedOn w:val="1178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86" w:customStyle="1">
    <w:name w:val="xl219"/>
    <w:basedOn w:val="117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87" w:customStyle="1">
    <w:name w:val="xl220"/>
    <w:basedOn w:val="1178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88" w:customStyle="1">
    <w:name w:val="xl221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89" w:customStyle="1">
    <w:name w:val="xl222"/>
    <w:basedOn w:val="117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90" w:customStyle="1">
    <w:name w:val="xl223"/>
    <w:basedOn w:val="117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91" w:customStyle="1">
    <w:name w:val="xl224"/>
    <w:basedOn w:val="1178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92" w:customStyle="1">
    <w:name w:val="xl225"/>
    <w:basedOn w:val="117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93" w:customStyle="1">
    <w:name w:val="xl226"/>
    <w:basedOn w:val="117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94" w:customStyle="1">
    <w:name w:val="xl227"/>
    <w:basedOn w:val="1178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95" w:customStyle="1">
    <w:name w:val="xl228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96" w:customStyle="1">
    <w:name w:val="xl229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97" w:customStyle="1">
    <w:name w:val="xl230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98" w:customStyle="1">
    <w:name w:val="xl231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99" w:customStyle="1">
    <w:name w:val="xl232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400" w:customStyle="1">
    <w:name w:val="xl233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401" w:customStyle="1">
    <w:name w:val="xl234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402" w:customStyle="1">
    <w:name w:val="xl235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403" w:customStyle="1">
    <w:name w:val="xl236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404" w:customStyle="1">
    <w:name w:val="xl237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405" w:customStyle="1">
    <w:name w:val="xl238"/>
    <w:basedOn w:val="1178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406" w:customStyle="1">
    <w:name w:val="xl239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407" w:customStyle="1">
    <w:name w:val="xl240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408" w:customStyle="1">
    <w:name w:val="xl241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409" w:customStyle="1">
    <w:name w:val="xl242"/>
    <w:basedOn w:val="1178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410" w:customStyle="1">
    <w:name w:val="xl243"/>
    <w:basedOn w:val="1178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411" w:customStyle="1">
    <w:name w:val="xl244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412" w:customStyle="1">
    <w:name w:val="xl245"/>
    <w:basedOn w:val="1178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413" w:customStyle="1">
    <w:name w:val="xl246"/>
    <w:basedOn w:val="117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414" w:customStyle="1">
    <w:name w:val="xl247"/>
    <w:basedOn w:val="117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415" w:customStyle="1">
    <w:name w:val="xl248"/>
    <w:basedOn w:val="1178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416" w:customStyle="1">
    <w:name w:val="xl249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417" w:customStyle="1">
    <w:name w:val="xl250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418" w:customStyle="1">
    <w:name w:val="xl251"/>
    <w:basedOn w:val="1178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419" w:customStyle="1">
    <w:name w:val="xl252"/>
    <w:basedOn w:val="117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420" w:customStyle="1">
    <w:name w:val="xl253"/>
    <w:basedOn w:val="117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421" w:customStyle="1">
    <w:name w:val="xl254"/>
    <w:basedOn w:val="1178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422" w:customStyle="1">
    <w:name w:val="xl255"/>
    <w:basedOn w:val="1178"/>
    <w:pPr>
      <w:spacing w:before="100" w:beforeAutospacing="1" w:after="100" w:afterAutospacing="1"/>
    </w:pPr>
    <w:rPr>
      <w:color w:val="151fe9"/>
    </w:rPr>
  </w:style>
  <w:style w:type="paragraph" w:styleId="1423" w:customStyle="1">
    <w:name w:val="xl256"/>
    <w:basedOn w:val="1178"/>
    <w:pPr>
      <w:spacing w:before="100" w:beforeAutospacing="1" w:after="100" w:afterAutospacing="1"/>
    </w:pPr>
    <w:rPr>
      <w:color w:val="974706"/>
    </w:rPr>
  </w:style>
  <w:style w:type="paragraph" w:styleId="1424" w:customStyle="1">
    <w:name w:val="xl257"/>
    <w:basedOn w:val="1178"/>
    <w:pPr>
      <w:spacing w:before="100" w:beforeAutospacing="1" w:after="100" w:afterAutospacing="1"/>
    </w:pPr>
  </w:style>
  <w:style w:type="character" w:styleId="1425" w:customStyle="1">
    <w:name w:val="Верхний колонтитул Знак"/>
    <w:link w:val="1198"/>
    <w:rPr>
      <w:sz w:val="24"/>
      <w:szCs w:val="24"/>
    </w:rPr>
  </w:style>
  <w:style w:type="character" w:styleId="1426" w:customStyle="1">
    <w:name w:val="Нижний колонтитул Знак"/>
    <w:link w:val="1195"/>
    <w:uiPriority w:val="99"/>
    <w:rPr>
      <w:sz w:val="24"/>
      <w:szCs w:val="24"/>
    </w:rPr>
  </w:style>
  <w:style w:type="paragraph" w:styleId="1427">
    <w:name w:val="Body Text Indent 3"/>
    <w:basedOn w:val="1178"/>
    <w:link w:val="1428"/>
    <w:pPr>
      <w:ind w:left="283"/>
      <w:spacing w:after="120"/>
      <w:widowControl w:val="off"/>
    </w:pPr>
    <w:rPr>
      <w:sz w:val="16"/>
      <w:szCs w:val="16"/>
    </w:rPr>
  </w:style>
  <w:style w:type="character" w:styleId="1428" w:customStyle="1">
    <w:name w:val="Основной текст с отступом 3 Знак"/>
    <w:basedOn w:val="1182"/>
    <w:link w:val="1427"/>
    <w:rPr>
      <w:sz w:val="16"/>
      <w:szCs w:val="16"/>
    </w:rPr>
  </w:style>
  <w:style w:type="paragraph" w:styleId="1429">
    <w:name w:val="Body Text 2"/>
    <w:basedOn w:val="1178"/>
    <w:link w:val="1430"/>
    <w:pPr>
      <w:spacing w:after="120" w:line="480" w:lineRule="auto"/>
      <w:widowControl w:val="off"/>
    </w:pPr>
    <w:rPr>
      <w:szCs w:val="20"/>
    </w:rPr>
  </w:style>
  <w:style w:type="character" w:styleId="1430" w:customStyle="1">
    <w:name w:val="Основной текст 2 Знак"/>
    <w:basedOn w:val="1182"/>
    <w:link w:val="1429"/>
    <w:rPr>
      <w:sz w:val="24"/>
    </w:rPr>
  </w:style>
  <w:style w:type="paragraph" w:styleId="1431">
    <w:name w:val="Body Text Indent 2"/>
    <w:basedOn w:val="1178"/>
    <w:link w:val="1432"/>
    <w:pPr>
      <w:ind w:left="283"/>
      <w:spacing w:after="120" w:line="480" w:lineRule="auto"/>
      <w:widowControl w:val="off"/>
    </w:pPr>
    <w:rPr>
      <w:szCs w:val="20"/>
    </w:rPr>
  </w:style>
  <w:style w:type="character" w:styleId="1432" w:customStyle="1">
    <w:name w:val="Основной текст с отступом 2 Знак"/>
    <w:basedOn w:val="1182"/>
    <w:link w:val="1431"/>
    <w:rPr>
      <w:sz w:val="24"/>
    </w:rPr>
  </w:style>
  <w:style w:type="paragraph" w:styleId="1433">
    <w:name w:val="footnote text"/>
    <w:basedOn w:val="1178"/>
    <w:link w:val="1434"/>
    <w:rPr>
      <w:sz w:val="20"/>
      <w:szCs w:val="20"/>
    </w:rPr>
  </w:style>
  <w:style w:type="character" w:styleId="1434" w:customStyle="1">
    <w:name w:val="Текст сноски Знак"/>
    <w:basedOn w:val="1182"/>
    <w:link w:val="1433"/>
  </w:style>
  <w:style w:type="character" w:styleId="1435">
    <w:name w:val="footnote reference"/>
    <w:rPr>
      <w:vertAlign w:val="superscript"/>
    </w:rPr>
  </w:style>
  <w:style w:type="character" w:styleId="1436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437" w:customStyle="1">
    <w:name w:val="Style5"/>
    <w:basedOn w:val="1178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438" w:customStyle="1">
    <w:name w:val="Абзац списка Знак"/>
    <w:link w:val="1201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39" w:customStyle="1">
    <w:name w:val="rezul"/>
    <w:basedOn w:val="1178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440" w:customStyle="1">
    <w:name w:val="Таблицы (моноширинный)"/>
    <w:basedOn w:val="1178"/>
    <w:next w:val="1178"/>
    <w:pPr>
      <w:jc w:val="both"/>
    </w:pPr>
    <w:rPr>
      <w:rFonts w:ascii="Courier New" w:hAnsi="Courier New" w:cs="Courier New"/>
      <w:sz w:val="20"/>
      <w:szCs w:val="20"/>
    </w:rPr>
  </w:style>
  <w:style w:type="paragraph" w:styleId="1441">
    <w:name w:val="Title"/>
    <w:basedOn w:val="1178"/>
    <w:link w:val="1442"/>
    <w:qFormat/>
    <w:pPr>
      <w:jc w:val="center"/>
    </w:pPr>
    <w:rPr>
      <w:rFonts w:ascii="Courier New" w:hAnsi="Courier New" w:cs="Courier New"/>
      <w:szCs w:val="20"/>
    </w:rPr>
  </w:style>
  <w:style w:type="character" w:styleId="1442" w:customStyle="1">
    <w:name w:val="Заголовок Знак"/>
    <w:basedOn w:val="1182"/>
    <w:link w:val="1441"/>
    <w:rPr>
      <w:rFonts w:ascii="Courier New" w:hAnsi="Courier New" w:cs="Courier New"/>
      <w:sz w:val="24"/>
    </w:rPr>
  </w:style>
  <w:style w:type="character" w:styleId="144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44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445" w:customStyle="1">
    <w:name w:val="Основной текст3"/>
    <w:basedOn w:val="1178"/>
    <w:link w:val="1450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numbering" w:styleId="1446" w:customStyle="1">
    <w:name w:val="Нет списка1"/>
    <w:next w:val="1184"/>
    <w:uiPriority w:val="99"/>
    <w:semiHidden/>
    <w:unhideWhenUsed/>
  </w:style>
  <w:style w:type="character" w:styleId="1447" w:customStyle="1">
    <w:name w:val="Заголовок 1 Знак"/>
    <w:link w:val="1179"/>
    <w:uiPriority w:val="9"/>
    <w:rPr>
      <w:rFonts w:ascii="Arial" w:hAnsi="Arial" w:cs="Arial"/>
      <w:b/>
      <w:bCs/>
      <w:sz w:val="32"/>
      <w:szCs w:val="32"/>
    </w:rPr>
  </w:style>
  <w:style w:type="character" w:styleId="1448" w:customStyle="1">
    <w:name w:val="Заголовок 3 Знак"/>
    <w:link w:val="1181"/>
    <w:uiPriority w:val="9"/>
    <w:rPr>
      <w:rFonts w:ascii="Arial" w:hAnsi="Arial" w:eastAsia="Arial Unicode MS" w:cs="Arial"/>
      <w:b/>
      <w:bCs/>
      <w:spacing w:val="-20"/>
      <w:sz w:val="40"/>
      <w:szCs w:val="40"/>
    </w:rPr>
  </w:style>
  <w:style w:type="table" w:styleId="1449" w:customStyle="1">
    <w:name w:val="Table Grid"/>
    <w:rPr>
      <w:rFonts w:ascii="Calibri" w:hAnsi="Calibr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450" w:customStyle="1">
    <w:name w:val="Основной текст_"/>
    <w:basedOn w:val="1182"/>
    <w:link w:val="1445"/>
    <w:rPr>
      <w:color w:val="000000"/>
      <w:sz w:val="24"/>
      <w:szCs w:val="24"/>
      <w:shd w:val="clear" w:color="auto" w:fill="ffffff"/>
    </w:rPr>
  </w:style>
  <w:style w:type="character" w:styleId="1451" w:customStyle="1">
    <w:name w:val="Подпись к таблице_"/>
    <w:basedOn w:val="1182"/>
    <w:link w:val="1452"/>
    <w:rPr>
      <w:b/>
      <w:bCs/>
      <w:sz w:val="23"/>
      <w:szCs w:val="23"/>
      <w:shd w:val="clear" w:color="auto" w:fill="ffffff"/>
    </w:rPr>
  </w:style>
  <w:style w:type="paragraph" w:styleId="1452" w:customStyle="1">
    <w:name w:val="Подпись к таблице1"/>
    <w:basedOn w:val="1178"/>
    <w:link w:val="1451"/>
    <w:pPr>
      <w:jc w:val="center"/>
      <w:spacing w:line="278" w:lineRule="exact"/>
      <w:shd w:val="clear" w:color="auto" w:fill="ffffff"/>
      <w:widowControl w:val="off"/>
    </w:pPr>
    <w:rPr>
      <w:b/>
      <w:bCs/>
      <w:sz w:val="23"/>
      <w:szCs w:val="23"/>
    </w:rPr>
  </w:style>
  <w:style w:type="table" w:styleId="1453" w:customStyle="1">
    <w:name w:val="Сетка таблицы1"/>
    <w:basedOn w:val="1183"/>
    <w:next w:val="1189"/>
    <w:uiPriority w:val="59"/>
    <w:pPr>
      <w:widowControl w:val="off"/>
    </w:pPr>
    <w:rPr>
      <w:rFonts w:ascii="Courier New" w:hAnsi="Courier New" w:eastAsia="Courier New" w:cs="Courier New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54">
    <w:name w:val="annotation reference"/>
    <w:basedOn w:val="1182"/>
    <w:semiHidden/>
    <w:unhideWhenUsed/>
    <w:rPr>
      <w:sz w:val="16"/>
      <w:szCs w:val="16"/>
    </w:rPr>
  </w:style>
  <w:style w:type="paragraph" w:styleId="1455">
    <w:name w:val="annotation text"/>
    <w:basedOn w:val="1178"/>
    <w:link w:val="1456"/>
    <w:semiHidden/>
    <w:unhideWhenUsed/>
    <w:rPr>
      <w:sz w:val="20"/>
      <w:szCs w:val="20"/>
    </w:rPr>
  </w:style>
  <w:style w:type="character" w:styleId="1456" w:customStyle="1">
    <w:name w:val="Текст примечания Знак"/>
    <w:basedOn w:val="1182"/>
    <w:link w:val="1455"/>
    <w:semiHidden/>
  </w:style>
  <w:style w:type="paragraph" w:styleId="1457">
    <w:name w:val="annotation subject"/>
    <w:basedOn w:val="1455"/>
    <w:next w:val="1455"/>
    <w:link w:val="1458"/>
    <w:semiHidden/>
    <w:unhideWhenUsed/>
    <w:rPr>
      <w:b/>
      <w:bCs/>
    </w:rPr>
  </w:style>
  <w:style w:type="character" w:styleId="1458" w:customStyle="1">
    <w:name w:val="Тема примечания Знак"/>
    <w:basedOn w:val="1456"/>
    <w:link w:val="1457"/>
    <w:semiHidden/>
    <w:rPr>
      <w:b/>
      <w:bCs/>
    </w:rPr>
  </w:style>
  <w:style w:type="character" w:styleId="1459" w:customStyle="1">
    <w:name w:val="Другое_"/>
    <w:basedOn w:val="1182"/>
    <w:link w:val="1460"/>
    <w:rPr>
      <w:b/>
      <w:bCs/>
      <w:color w:val="56535a"/>
      <w:sz w:val="14"/>
      <w:szCs w:val="14"/>
    </w:rPr>
  </w:style>
  <w:style w:type="paragraph" w:styleId="1460" w:customStyle="1">
    <w:name w:val="Другое"/>
    <w:basedOn w:val="1178"/>
    <w:link w:val="1459"/>
    <w:pPr>
      <w:widowControl w:val="off"/>
    </w:pPr>
    <w:rPr>
      <w:b/>
      <w:bCs/>
      <w:color w:val="56535a"/>
      <w:sz w:val="14"/>
      <w:szCs w:val="14"/>
    </w:rPr>
  </w:style>
  <w:style w:type="character" w:styleId="1461" w:customStyle="1">
    <w:name w:val="Основной текст с отступом Знак"/>
    <w:basedOn w:val="1182"/>
    <w:link w:val="1187"/>
    <w:rPr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header" Target="header18.xml" /><Relationship Id="rId27" Type="http://schemas.openxmlformats.org/officeDocument/2006/relationships/footer" Target="footer1.xml" /><Relationship Id="rId28" Type="http://schemas.openxmlformats.org/officeDocument/2006/relationships/customXml" Target="../customXml/item1.xml" /><Relationship Id="rId2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B5EE-E7A8-4174-96EC-6A2A776C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667</cp:revision>
  <dcterms:created xsi:type="dcterms:W3CDTF">2025-04-02T11:37:00Z</dcterms:created>
  <dcterms:modified xsi:type="dcterms:W3CDTF">2026-02-16T09:53:03Z</dcterms:modified>
</cp:coreProperties>
</file>